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8AA2F6" w14:textId="4C4D8E71" w:rsidR="00167D83" w:rsidRPr="004F045E" w:rsidRDefault="00167D83" w:rsidP="004F045E">
      <w:pPr>
        <w:ind w:left="284"/>
        <w:rPr>
          <w:b/>
        </w:rPr>
      </w:pPr>
      <w:bookmarkStart w:id="0" w:name="_Hlk68639322"/>
      <w:r w:rsidRPr="004F045E">
        <w:rPr>
          <w:b/>
        </w:rPr>
        <w:t>SỞ GIÁO</w:t>
      </w:r>
      <w:r w:rsidR="004F045E" w:rsidRPr="004F045E">
        <w:rPr>
          <w:b/>
        </w:rPr>
        <w:t xml:space="preserve"> DỤC VÀ ĐÀO TẠO QUẢNG NAM</w:t>
      </w:r>
      <w:r w:rsidR="004F045E" w:rsidRPr="004F045E">
        <w:rPr>
          <w:b/>
        </w:rPr>
        <w:tab/>
        <w:t xml:space="preserve">            </w:t>
      </w:r>
      <w:r w:rsidR="004F045E">
        <w:rPr>
          <w:b/>
        </w:rPr>
        <w:t xml:space="preserve">                   </w:t>
      </w:r>
      <w:r w:rsidR="004F045E" w:rsidRPr="004F045E">
        <w:rPr>
          <w:b/>
        </w:rPr>
        <w:t xml:space="preserve"> </w:t>
      </w:r>
      <w:r w:rsidRPr="004F045E">
        <w:rPr>
          <w:b/>
        </w:rPr>
        <w:t>BẢNG ĐẶC TẢ KĨ THUẬT ĐỀ KIỂM TRA CUỐI KÌ II</w:t>
      </w:r>
    </w:p>
    <w:p w14:paraId="289AB77F" w14:textId="33DFC0F2" w:rsidR="00167D83" w:rsidRPr="004F045E" w:rsidRDefault="00167D83" w:rsidP="00167D83">
      <w:pPr>
        <w:ind w:left="2880" w:firstLine="720"/>
        <w:jc w:val="center"/>
        <w:rPr>
          <w:b/>
          <w:color w:val="FF0000"/>
        </w:rPr>
      </w:pPr>
      <w:r w:rsidRPr="004F045E">
        <w:rPr>
          <w:b/>
        </w:rPr>
        <w:t xml:space="preserve">                                        MÔN: </w:t>
      </w:r>
      <w:r w:rsidR="00985304" w:rsidRPr="004F045E">
        <w:rPr>
          <w:b/>
          <w:color w:val="FF0000"/>
        </w:rPr>
        <w:t>TOÁN LỚP 7</w:t>
      </w:r>
      <w:r w:rsidRPr="004F045E">
        <w:rPr>
          <w:b/>
          <w:color w:val="FF0000"/>
        </w:rPr>
        <w:t xml:space="preserve">  </w:t>
      </w:r>
      <w:r w:rsidRPr="004F045E">
        <w:rPr>
          <w:b/>
        </w:rPr>
        <w:t xml:space="preserve">– THỜI GIAN LÀM BÀI: </w:t>
      </w:r>
      <w:r w:rsidRPr="004F045E">
        <w:rPr>
          <w:b/>
          <w:color w:val="FF0000"/>
        </w:rPr>
        <w:t>60 phút</w:t>
      </w:r>
    </w:p>
    <w:p w14:paraId="166B5BDC" w14:textId="77777777" w:rsidR="00DD65A9" w:rsidRDefault="00DD65A9" w:rsidP="00167D83">
      <w:pPr>
        <w:ind w:left="2880" w:firstLine="720"/>
        <w:jc w:val="center"/>
        <w:rPr>
          <w:b/>
          <w:sz w:val="28"/>
          <w:szCs w:val="28"/>
        </w:rPr>
      </w:pPr>
    </w:p>
    <w:tbl>
      <w:tblPr>
        <w:tblStyle w:val="TableGrid"/>
        <w:tblW w:w="0" w:type="auto"/>
        <w:tblInd w:w="392" w:type="dxa"/>
        <w:tblLook w:val="04A0" w:firstRow="1" w:lastRow="0" w:firstColumn="1" w:lastColumn="0" w:noHBand="0" w:noVBand="1"/>
      </w:tblPr>
      <w:tblGrid>
        <w:gridCol w:w="1526"/>
        <w:gridCol w:w="2410"/>
        <w:gridCol w:w="1701"/>
        <w:gridCol w:w="9497"/>
      </w:tblGrid>
      <w:tr w:rsidR="002B0962" w14:paraId="3D081CDB" w14:textId="77777777" w:rsidTr="004F045E">
        <w:tc>
          <w:tcPr>
            <w:tcW w:w="3936" w:type="dxa"/>
            <w:gridSpan w:val="2"/>
          </w:tcPr>
          <w:p w14:paraId="496C7C0B" w14:textId="491A2274" w:rsidR="002B0962" w:rsidRPr="004F045E" w:rsidRDefault="002B0962" w:rsidP="002B0962">
            <w:pPr>
              <w:jc w:val="center"/>
              <w:rPr>
                <w:b/>
              </w:rPr>
            </w:pPr>
            <w:r w:rsidRPr="004F045E">
              <w:rPr>
                <w:b/>
              </w:rPr>
              <w:t>CHỦ ĐỀ</w:t>
            </w:r>
          </w:p>
        </w:tc>
        <w:tc>
          <w:tcPr>
            <w:tcW w:w="1701" w:type="dxa"/>
          </w:tcPr>
          <w:p w14:paraId="61DF9367" w14:textId="48746172" w:rsidR="002B0962" w:rsidRPr="004F045E" w:rsidRDefault="002B0962" w:rsidP="002B0962">
            <w:pPr>
              <w:jc w:val="center"/>
              <w:rPr>
                <w:b/>
              </w:rPr>
            </w:pPr>
            <w:r w:rsidRPr="004F045E">
              <w:rPr>
                <w:b/>
              </w:rPr>
              <w:t>MỨC ĐỘ</w:t>
            </w:r>
          </w:p>
        </w:tc>
        <w:tc>
          <w:tcPr>
            <w:tcW w:w="9497" w:type="dxa"/>
          </w:tcPr>
          <w:p w14:paraId="5926B55A" w14:textId="33CB3672" w:rsidR="002B0962" w:rsidRPr="004F045E" w:rsidRDefault="002B0962" w:rsidP="002B0962">
            <w:pPr>
              <w:jc w:val="center"/>
              <w:rPr>
                <w:b/>
              </w:rPr>
            </w:pPr>
            <w:r w:rsidRPr="004F045E">
              <w:rPr>
                <w:b/>
              </w:rPr>
              <w:t>MÔ TẢ</w:t>
            </w:r>
          </w:p>
        </w:tc>
      </w:tr>
      <w:tr w:rsidR="008E5815" w:rsidRPr="00A3267F" w14:paraId="2B9CE932" w14:textId="77777777" w:rsidTr="004F045E">
        <w:tc>
          <w:tcPr>
            <w:tcW w:w="1526" w:type="dxa"/>
            <w:vMerge w:val="restart"/>
            <w:vAlign w:val="center"/>
          </w:tcPr>
          <w:p w14:paraId="7B47CB42" w14:textId="375FD0E6" w:rsidR="008E5815" w:rsidRPr="00A3267F" w:rsidRDefault="008E5815" w:rsidP="008E5815">
            <w:r w:rsidRPr="00A3267F">
              <w:t>Thống kê</w:t>
            </w:r>
          </w:p>
        </w:tc>
        <w:tc>
          <w:tcPr>
            <w:tcW w:w="2410" w:type="dxa"/>
            <w:vMerge w:val="restart"/>
          </w:tcPr>
          <w:p w14:paraId="0C4D8AAE" w14:textId="41AF18CE" w:rsidR="008E5815" w:rsidRPr="00A3267F" w:rsidRDefault="008E5815" w:rsidP="008E5815">
            <w:pPr>
              <w:rPr>
                <w:b/>
              </w:rPr>
            </w:pPr>
            <w:r w:rsidRPr="00A3267F">
              <w:rPr>
                <w:rFonts w:eastAsia="Calibri"/>
              </w:rPr>
              <w:t>Thu nhập số liệu thống kê, tần số.</w:t>
            </w:r>
            <w:r w:rsidR="00423E0F" w:rsidRPr="00A3267F">
              <w:rPr>
                <w:rFonts w:eastAsia="Calibri"/>
              </w:rPr>
              <w:t xml:space="preserve"> Bảng “tần số” các giá trị của dấu hiệu.</w:t>
            </w:r>
          </w:p>
        </w:tc>
        <w:tc>
          <w:tcPr>
            <w:tcW w:w="1701" w:type="dxa"/>
            <w:vAlign w:val="center"/>
          </w:tcPr>
          <w:p w14:paraId="15CDF7AD" w14:textId="0B7676F7" w:rsidR="008E5815" w:rsidRPr="00A3267F" w:rsidRDefault="008E5815" w:rsidP="008E5815">
            <w:pPr>
              <w:rPr>
                <w:color w:val="00B050"/>
                <w:lang w:val="sv-SE"/>
              </w:rPr>
            </w:pPr>
            <w:r w:rsidRPr="00A3267F">
              <w:rPr>
                <w:i/>
                <w:color w:val="00B050"/>
                <w:lang w:val="sv-SE"/>
              </w:rPr>
              <w:t>Nhận biết:</w:t>
            </w:r>
            <w:r w:rsidRPr="00A3267F">
              <w:rPr>
                <w:color w:val="00B050"/>
                <w:lang w:val="sv-SE"/>
              </w:rPr>
              <w:t xml:space="preserve"> </w:t>
            </w:r>
          </w:p>
        </w:tc>
        <w:tc>
          <w:tcPr>
            <w:tcW w:w="9497" w:type="dxa"/>
          </w:tcPr>
          <w:p w14:paraId="3A3B325B" w14:textId="77777777" w:rsidR="008E5815" w:rsidRPr="00A3267F" w:rsidRDefault="00BE1207" w:rsidP="008E5815">
            <w:r w:rsidRPr="00A3267F">
              <w:t>- Biết đọc bảng thu thập số liệu thống kê.</w:t>
            </w:r>
          </w:p>
          <w:p w14:paraId="3044F256" w14:textId="77777777" w:rsidR="00BE1207" w:rsidRPr="00C6754F" w:rsidRDefault="00BE1207" w:rsidP="008E5815">
            <w:r w:rsidRPr="00C6754F">
              <w:t>- Biết dấu hiệu điều tra, đơn vị điều tra.</w:t>
            </w:r>
          </w:p>
          <w:p w14:paraId="715FD35B" w14:textId="77777777" w:rsidR="00BE1207" w:rsidRPr="00A3267F" w:rsidRDefault="00BE1207" w:rsidP="008E5815">
            <w:r w:rsidRPr="00A3267F">
              <w:t>- Biết giá trị của dấu hiệu, dãy các giá trị của dấu hiệu.</w:t>
            </w:r>
          </w:p>
          <w:p w14:paraId="07EEC73A" w14:textId="77777777" w:rsidR="00BE1207" w:rsidRPr="00A3267F" w:rsidRDefault="00BE1207" w:rsidP="008E5815">
            <w:r w:rsidRPr="00A3267F">
              <w:t>- Biết khái niệm tần số của một giá trị dấu hiệu.</w:t>
            </w:r>
          </w:p>
          <w:p w14:paraId="19A35FBF" w14:textId="49EC0621" w:rsidR="00423E0F" w:rsidRPr="00A3267F" w:rsidRDefault="00423E0F" w:rsidP="008E5815">
            <w:r w:rsidRPr="00A3267F">
              <w:t xml:space="preserve">- Biết </w:t>
            </w:r>
            <w:r w:rsidR="007E3F1D">
              <w:t xml:space="preserve">kẻ </w:t>
            </w:r>
            <w:r w:rsidRPr="00A3267F">
              <w:t>bảng tần số.</w:t>
            </w:r>
          </w:p>
        </w:tc>
      </w:tr>
      <w:tr w:rsidR="008E5815" w:rsidRPr="00A3267F" w14:paraId="273A8773" w14:textId="77777777" w:rsidTr="004F045E">
        <w:tc>
          <w:tcPr>
            <w:tcW w:w="1526" w:type="dxa"/>
            <w:vMerge/>
            <w:vAlign w:val="center"/>
          </w:tcPr>
          <w:p w14:paraId="0E4FBDED" w14:textId="0C07B06B" w:rsidR="008E5815" w:rsidRPr="00A3267F" w:rsidRDefault="008E5815" w:rsidP="008E5815"/>
        </w:tc>
        <w:tc>
          <w:tcPr>
            <w:tcW w:w="2410" w:type="dxa"/>
            <w:vMerge/>
          </w:tcPr>
          <w:p w14:paraId="2435D51D" w14:textId="77777777" w:rsidR="008E5815" w:rsidRPr="00A3267F" w:rsidRDefault="008E5815" w:rsidP="008E5815">
            <w:pPr>
              <w:rPr>
                <w:rFonts w:eastAsia="Calibri"/>
              </w:rPr>
            </w:pPr>
          </w:p>
        </w:tc>
        <w:tc>
          <w:tcPr>
            <w:tcW w:w="1701" w:type="dxa"/>
            <w:vAlign w:val="center"/>
          </w:tcPr>
          <w:p w14:paraId="403D6CDD" w14:textId="1077D11D" w:rsidR="008E5815" w:rsidRPr="00A3267F" w:rsidRDefault="008E5815" w:rsidP="008E5815">
            <w:pPr>
              <w:rPr>
                <w:b/>
              </w:rPr>
            </w:pPr>
            <w:r w:rsidRPr="00A3267F">
              <w:rPr>
                <w:i/>
                <w:color w:val="0070C0"/>
                <w:lang w:val="sv-SE"/>
              </w:rPr>
              <w:t xml:space="preserve">Thông hiểu: </w:t>
            </w:r>
          </w:p>
        </w:tc>
        <w:tc>
          <w:tcPr>
            <w:tcW w:w="9497" w:type="dxa"/>
          </w:tcPr>
          <w:p w14:paraId="08C8612D" w14:textId="75575F4A" w:rsidR="00BE1207" w:rsidRPr="00A3267F" w:rsidRDefault="00423E0F" w:rsidP="008E5815">
            <w:r w:rsidRPr="00A3267F">
              <w:t>- Đọc bảng thu thập số liệu thống kê:</w:t>
            </w:r>
          </w:p>
          <w:p w14:paraId="37F989A5" w14:textId="4CF3BC4E" w:rsidR="008E5815" w:rsidRPr="00A3267F" w:rsidRDefault="00423E0F" w:rsidP="008E5815">
            <w:r w:rsidRPr="00A3267F">
              <w:t xml:space="preserve">     +</w:t>
            </w:r>
            <w:r w:rsidR="00BE1207" w:rsidRPr="00A3267F">
              <w:t xml:space="preserve"> Xác định được số giá trị của dấu hiệu và số các giá trị khác n</w:t>
            </w:r>
            <w:r w:rsidRPr="00A3267F">
              <w:t>hau của dấu hiệu.</w:t>
            </w:r>
          </w:p>
          <w:p w14:paraId="33EF8C86" w14:textId="77777777" w:rsidR="00BE1207" w:rsidRPr="00A3267F" w:rsidRDefault="00423E0F" w:rsidP="008E5815">
            <w:r w:rsidRPr="00A3267F">
              <w:t xml:space="preserve">     + Xác định được tần số của mỗi giá trị dấu hiệu.</w:t>
            </w:r>
            <w:r w:rsidR="00BE1207" w:rsidRPr="00A3267F">
              <w:t xml:space="preserve"> </w:t>
            </w:r>
          </w:p>
          <w:p w14:paraId="0F861E06" w14:textId="2E9D9B73" w:rsidR="00423E0F" w:rsidRPr="00A3267F" w:rsidRDefault="00423E0F" w:rsidP="008E5815">
            <w:r w:rsidRPr="00A3267F">
              <w:t xml:space="preserve">     + Lập được bảng tần số.</w:t>
            </w:r>
          </w:p>
        </w:tc>
      </w:tr>
      <w:tr w:rsidR="008E5815" w:rsidRPr="00A3267F" w14:paraId="39DC8572" w14:textId="77777777" w:rsidTr="004F045E">
        <w:tc>
          <w:tcPr>
            <w:tcW w:w="1526" w:type="dxa"/>
            <w:vMerge/>
            <w:vAlign w:val="center"/>
          </w:tcPr>
          <w:p w14:paraId="79FEB1CD" w14:textId="7B22551B" w:rsidR="008E5815" w:rsidRPr="00A3267F" w:rsidRDefault="008E5815" w:rsidP="008E5815"/>
        </w:tc>
        <w:tc>
          <w:tcPr>
            <w:tcW w:w="2410" w:type="dxa"/>
            <w:vMerge/>
          </w:tcPr>
          <w:p w14:paraId="3AF80FDE" w14:textId="77777777" w:rsidR="008E5815" w:rsidRPr="00A3267F" w:rsidRDefault="008E5815" w:rsidP="008E5815">
            <w:pPr>
              <w:rPr>
                <w:rFonts w:eastAsia="Calibri"/>
              </w:rPr>
            </w:pPr>
          </w:p>
        </w:tc>
        <w:tc>
          <w:tcPr>
            <w:tcW w:w="1701" w:type="dxa"/>
            <w:vAlign w:val="center"/>
          </w:tcPr>
          <w:p w14:paraId="59857E01" w14:textId="5F9DF257" w:rsidR="008E5815" w:rsidRPr="00A3267F" w:rsidRDefault="008E5815" w:rsidP="008E5815">
            <w:pPr>
              <w:rPr>
                <w:b/>
              </w:rPr>
            </w:pPr>
            <w:r w:rsidRPr="00A3267F">
              <w:rPr>
                <w:i/>
                <w:color w:val="7030A0"/>
                <w:lang w:val="sv-SE"/>
              </w:rPr>
              <w:t xml:space="preserve">Vận dụng: </w:t>
            </w:r>
          </w:p>
        </w:tc>
        <w:tc>
          <w:tcPr>
            <w:tcW w:w="9497" w:type="dxa"/>
          </w:tcPr>
          <w:p w14:paraId="713FDBB4" w14:textId="7C6F70FD" w:rsidR="007E3F1D" w:rsidRPr="00A3267F" w:rsidRDefault="00423E0F" w:rsidP="008E5815">
            <w:r w:rsidRPr="00A3267F">
              <w:t>- Nêu lên được một số nhận xét về vấn đề điều tra</w:t>
            </w:r>
            <w:r w:rsidR="00C6754F">
              <w:t xml:space="preserve"> thông qua bảng tần số.</w:t>
            </w:r>
          </w:p>
        </w:tc>
      </w:tr>
      <w:tr w:rsidR="008E5815" w:rsidRPr="00A3267F" w14:paraId="16EF7D12" w14:textId="77777777" w:rsidTr="004F045E">
        <w:tc>
          <w:tcPr>
            <w:tcW w:w="1526" w:type="dxa"/>
            <w:vMerge/>
            <w:vAlign w:val="center"/>
          </w:tcPr>
          <w:p w14:paraId="1EA222AE" w14:textId="77777777" w:rsidR="008E5815" w:rsidRPr="00A3267F" w:rsidRDefault="008E5815" w:rsidP="008E5815"/>
        </w:tc>
        <w:tc>
          <w:tcPr>
            <w:tcW w:w="2410" w:type="dxa"/>
            <w:vMerge w:val="restart"/>
          </w:tcPr>
          <w:p w14:paraId="4D1931B2" w14:textId="004CBA33" w:rsidR="008E5815" w:rsidRPr="00A3267F" w:rsidRDefault="008E5815" w:rsidP="008E5815">
            <w:pPr>
              <w:rPr>
                <w:b/>
              </w:rPr>
            </w:pPr>
            <w:r w:rsidRPr="00A3267F">
              <w:rPr>
                <w:rFonts w:eastAsia="Calibri"/>
              </w:rPr>
              <w:t>Số trung bình cộng.</w:t>
            </w:r>
          </w:p>
        </w:tc>
        <w:tc>
          <w:tcPr>
            <w:tcW w:w="1701" w:type="dxa"/>
            <w:vAlign w:val="center"/>
          </w:tcPr>
          <w:p w14:paraId="5A945440" w14:textId="05F315CA" w:rsidR="008E5815" w:rsidRPr="00A3267F" w:rsidRDefault="008E5815" w:rsidP="008E5815">
            <w:pPr>
              <w:rPr>
                <w:color w:val="00B050"/>
                <w:lang w:val="sv-SE"/>
              </w:rPr>
            </w:pPr>
            <w:r w:rsidRPr="00A3267F">
              <w:rPr>
                <w:i/>
                <w:color w:val="00B050"/>
                <w:lang w:val="sv-SE"/>
              </w:rPr>
              <w:t>Nhận biết:</w:t>
            </w:r>
            <w:r w:rsidRPr="00A3267F">
              <w:rPr>
                <w:color w:val="00B050"/>
                <w:lang w:val="sv-SE"/>
              </w:rPr>
              <w:t xml:space="preserve"> </w:t>
            </w:r>
          </w:p>
        </w:tc>
        <w:tc>
          <w:tcPr>
            <w:tcW w:w="9497" w:type="dxa"/>
          </w:tcPr>
          <w:p w14:paraId="53691B48" w14:textId="77777777" w:rsidR="008E5815" w:rsidRPr="00A3267F" w:rsidRDefault="00423E0F" w:rsidP="008E5815">
            <w:r w:rsidRPr="00A3267F">
              <w:t>- Biết kí hiệu số trung bình cộng.</w:t>
            </w:r>
          </w:p>
          <w:p w14:paraId="2EEE5962" w14:textId="77777777" w:rsidR="00423E0F" w:rsidRPr="00A3267F" w:rsidRDefault="00423E0F" w:rsidP="008E5815">
            <w:r w:rsidRPr="00A3267F">
              <w:t>- Biết các bước thực hiện tính số trung bình cộng.</w:t>
            </w:r>
          </w:p>
          <w:p w14:paraId="07710C3F" w14:textId="157810E7" w:rsidR="00423E0F" w:rsidRPr="00A3267F" w:rsidRDefault="00423E0F" w:rsidP="008E5815">
            <w:r w:rsidRPr="00A3267F">
              <w:t>- Biết khái niệm mốt của dấu hiệu</w:t>
            </w:r>
            <w:r w:rsidR="00C6754F">
              <w:t xml:space="preserve"> và kí hiệu mốt.</w:t>
            </w:r>
          </w:p>
        </w:tc>
      </w:tr>
      <w:tr w:rsidR="008E5815" w:rsidRPr="00A3267F" w14:paraId="12767FEF" w14:textId="77777777" w:rsidTr="004F045E">
        <w:tc>
          <w:tcPr>
            <w:tcW w:w="1526" w:type="dxa"/>
            <w:vMerge/>
            <w:vAlign w:val="center"/>
          </w:tcPr>
          <w:p w14:paraId="24A8B98C" w14:textId="024883EF" w:rsidR="008E5815" w:rsidRPr="00A3267F" w:rsidRDefault="008E5815" w:rsidP="008E5815"/>
        </w:tc>
        <w:tc>
          <w:tcPr>
            <w:tcW w:w="2410" w:type="dxa"/>
            <w:vMerge/>
          </w:tcPr>
          <w:p w14:paraId="77E2E4AE" w14:textId="77777777" w:rsidR="008E5815" w:rsidRPr="00A3267F" w:rsidRDefault="008E5815" w:rsidP="008E5815">
            <w:pPr>
              <w:rPr>
                <w:rFonts w:eastAsia="Calibri"/>
              </w:rPr>
            </w:pPr>
          </w:p>
        </w:tc>
        <w:tc>
          <w:tcPr>
            <w:tcW w:w="1701" w:type="dxa"/>
            <w:vAlign w:val="center"/>
          </w:tcPr>
          <w:p w14:paraId="566BE996" w14:textId="3D0777B1" w:rsidR="008E5815" w:rsidRPr="00A3267F" w:rsidRDefault="008E5815" w:rsidP="008E5815">
            <w:pPr>
              <w:rPr>
                <w:b/>
              </w:rPr>
            </w:pPr>
            <w:r w:rsidRPr="00A3267F">
              <w:rPr>
                <w:i/>
                <w:color w:val="0070C0"/>
                <w:lang w:val="sv-SE"/>
              </w:rPr>
              <w:t xml:space="preserve">Thông hiểu: </w:t>
            </w:r>
          </w:p>
        </w:tc>
        <w:tc>
          <w:tcPr>
            <w:tcW w:w="9497" w:type="dxa"/>
          </w:tcPr>
          <w:p w14:paraId="5A3CC519" w14:textId="77777777" w:rsidR="008E5815" w:rsidRPr="00A3267F" w:rsidRDefault="00423E0F" w:rsidP="008E5815">
            <w:r w:rsidRPr="00A3267F">
              <w:t>- Tính được số trung bình cộng của các giá trị dấu hiệu.</w:t>
            </w:r>
          </w:p>
          <w:p w14:paraId="04ECFB6F" w14:textId="07317823" w:rsidR="00423E0F" w:rsidRPr="00A3267F" w:rsidRDefault="00423E0F" w:rsidP="008E5815">
            <w:r w:rsidRPr="00A3267F">
              <w:t>- Tìm được mốt của dấu hiệu.</w:t>
            </w:r>
          </w:p>
        </w:tc>
      </w:tr>
      <w:tr w:rsidR="008E5815" w:rsidRPr="00A3267F" w14:paraId="26DC4714" w14:textId="77777777" w:rsidTr="004F045E">
        <w:tc>
          <w:tcPr>
            <w:tcW w:w="1526" w:type="dxa"/>
            <w:vMerge/>
            <w:vAlign w:val="center"/>
          </w:tcPr>
          <w:p w14:paraId="6CFD55BD" w14:textId="77777777" w:rsidR="008E5815" w:rsidRPr="00A3267F" w:rsidRDefault="008E5815" w:rsidP="008E5815"/>
        </w:tc>
        <w:tc>
          <w:tcPr>
            <w:tcW w:w="2410" w:type="dxa"/>
            <w:vMerge/>
          </w:tcPr>
          <w:p w14:paraId="4DCF3044" w14:textId="77777777" w:rsidR="008E5815" w:rsidRPr="00A3267F" w:rsidRDefault="008E5815" w:rsidP="008E5815">
            <w:pPr>
              <w:rPr>
                <w:rFonts w:eastAsia="Calibri"/>
              </w:rPr>
            </w:pPr>
          </w:p>
        </w:tc>
        <w:tc>
          <w:tcPr>
            <w:tcW w:w="1701" w:type="dxa"/>
            <w:vAlign w:val="center"/>
          </w:tcPr>
          <w:p w14:paraId="207B7D3E" w14:textId="628791D9" w:rsidR="008E5815" w:rsidRPr="00A3267F" w:rsidRDefault="008E5815" w:rsidP="008E5815">
            <w:pPr>
              <w:rPr>
                <w:b/>
              </w:rPr>
            </w:pPr>
            <w:r w:rsidRPr="00A3267F">
              <w:rPr>
                <w:i/>
                <w:color w:val="7030A0"/>
                <w:lang w:val="sv-SE"/>
              </w:rPr>
              <w:t xml:space="preserve">Vận dụng: </w:t>
            </w:r>
          </w:p>
        </w:tc>
        <w:tc>
          <w:tcPr>
            <w:tcW w:w="9497" w:type="dxa"/>
          </w:tcPr>
          <w:p w14:paraId="3C807383" w14:textId="0F136E0B" w:rsidR="008E5815" w:rsidRPr="00A3267F" w:rsidRDefault="00423E0F" w:rsidP="008E5815">
            <w:r w:rsidRPr="00A3267F">
              <w:t xml:space="preserve">- </w:t>
            </w:r>
            <w:r w:rsidR="002D2F86" w:rsidRPr="00A3267F">
              <w:t>Nêu lên được những nhận xét, đánh giá về dấu hiệu điều tra thông qua số trung bình cộng.</w:t>
            </w:r>
          </w:p>
        </w:tc>
      </w:tr>
      <w:tr w:rsidR="008E5815" w:rsidRPr="00A3267F" w14:paraId="5443011C" w14:textId="77777777" w:rsidTr="004F045E">
        <w:tc>
          <w:tcPr>
            <w:tcW w:w="1526" w:type="dxa"/>
            <w:vMerge w:val="restart"/>
            <w:vAlign w:val="center"/>
          </w:tcPr>
          <w:p w14:paraId="7C9DC725" w14:textId="77094308" w:rsidR="008E5815" w:rsidRPr="00A3267F" w:rsidRDefault="002B0962" w:rsidP="008E5815">
            <w:r w:rsidRPr="00A3267F">
              <w:t>Biểu thức đại số.</w:t>
            </w:r>
          </w:p>
        </w:tc>
        <w:tc>
          <w:tcPr>
            <w:tcW w:w="2410" w:type="dxa"/>
            <w:vMerge w:val="restart"/>
          </w:tcPr>
          <w:p w14:paraId="4BEDCBB4" w14:textId="19C572CE" w:rsidR="008E5815" w:rsidRPr="00A3267F" w:rsidRDefault="008E5815" w:rsidP="008E5815">
            <w:pPr>
              <w:rPr>
                <w:b/>
              </w:rPr>
            </w:pPr>
            <w:r w:rsidRPr="00A3267F">
              <w:rPr>
                <w:rFonts w:eastAsia="Calibri"/>
              </w:rPr>
              <w:t>Khái niệm về biểu thức đại số. Giá trị của một biểu thức đại số.</w:t>
            </w:r>
          </w:p>
        </w:tc>
        <w:tc>
          <w:tcPr>
            <w:tcW w:w="1701" w:type="dxa"/>
            <w:vAlign w:val="center"/>
          </w:tcPr>
          <w:p w14:paraId="7CAC9C91" w14:textId="43BA4BDF" w:rsidR="008E5815" w:rsidRPr="00A3267F" w:rsidRDefault="008E5815" w:rsidP="008E5815">
            <w:pPr>
              <w:rPr>
                <w:color w:val="00B050"/>
                <w:lang w:val="sv-SE"/>
              </w:rPr>
            </w:pPr>
            <w:r w:rsidRPr="00A3267F">
              <w:rPr>
                <w:i/>
                <w:color w:val="00B050"/>
                <w:lang w:val="sv-SE"/>
              </w:rPr>
              <w:t>Nhận biết:</w:t>
            </w:r>
            <w:r w:rsidRPr="00A3267F">
              <w:rPr>
                <w:color w:val="00B050"/>
                <w:lang w:val="sv-SE"/>
              </w:rPr>
              <w:t xml:space="preserve"> </w:t>
            </w:r>
          </w:p>
        </w:tc>
        <w:tc>
          <w:tcPr>
            <w:tcW w:w="9497" w:type="dxa"/>
          </w:tcPr>
          <w:p w14:paraId="21244367" w14:textId="77777777" w:rsidR="008E5815" w:rsidRPr="00A3267F" w:rsidRDefault="002D2F86" w:rsidP="008E5815">
            <w:r w:rsidRPr="00A3267F">
              <w:t>- Biết khái niệm biểu thức đại số, khái niệm biến số, hằng số.</w:t>
            </w:r>
          </w:p>
          <w:p w14:paraId="04FF6143" w14:textId="7FD913DB" w:rsidR="002D2F86" w:rsidRPr="00A3267F" w:rsidRDefault="002D2F86" w:rsidP="008E5815">
            <w:r w:rsidRPr="00A3267F">
              <w:t>- Biết các bước thực hiện để tính giá trị của một biểu thức đại số.</w:t>
            </w:r>
          </w:p>
        </w:tc>
      </w:tr>
      <w:tr w:rsidR="008E5815" w:rsidRPr="00A3267F" w14:paraId="164E5692" w14:textId="77777777" w:rsidTr="004F045E">
        <w:tc>
          <w:tcPr>
            <w:tcW w:w="1526" w:type="dxa"/>
            <w:vMerge/>
            <w:vAlign w:val="center"/>
          </w:tcPr>
          <w:p w14:paraId="55D39FE6" w14:textId="073A7B9F" w:rsidR="008E5815" w:rsidRPr="00A3267F" w:rsidRDefault="008E5815" w:rsidP="008E5815"/>
        </w:tc>
        <w:tc>
          <w:tcPr>
            <w:tcW w:w="2410" w:type="dxa"/>
            <w:vMerge/>
          </w:tcPr>
          <w:p w14:paraId="32AA1F1C" w14:textId="77777777" w:rsidR="008E5815" w:rsidRPr="00A3267F" w:rsidRDefault="008E5815" w:rsidP="008E5815">
            <w:pPr>
              <w:rPr>
                <w:rFonts w:eastAsia="Calibri"/>
              </w:rPr>
            </w:pPr>
          </w:p>
        </w:tc>
        <w:tc>
          <w:tcPr>
            <w:tcW w:w="1701" w:type="dxa"/>
            <w:vAlign w:val="center"/>
          </w:tcPr>
          <w:p w14:paraId="437845DF" w14:textId="2A279326" w:rsidR="008E5815" w:rsidRPr="00A3267F" w:rsidRDefault="008E5815" w:rsidP="008E5815">
            <w:pPr>
              <w:rPr>
                <w:b/>
              </w:rPr>
            </w:pPr>
            <w:r w:rsidRPr="00A3267F">
              <w:rPr>
                <w:i/>
                <w:color w:val="0070C0"/>
                <w:lang w:val="sv-SE"/>
              </w:rPr>
              <w:t xml:space="preserve">Thông hiểu: </w:t>
            </w:r>
          </w:p>
        </w:tc>
        <w:tc>
          <w:tcPr>
            <w:tcW w:w="9497" w:type="dxa"/>
          </w:tcPr>
          <w:p w14:paraId="32017589" w14:textId="77777777" w:rsidR="008E5815" w:rsidRPr="00A3267F" w:rsidRDefault="002D2F86" w:rsidP="008E5815">
            <w:r w:rsidRPr="00A3267F">
              <w:t>- Viết được biểu thức đại số biểu thị mối liên hệ giữa các biến và các hằng cho trước.</w:t>
            </w:r>
          </w:p>
          <w:p w14:paraId="781D4789" w14:textId="52097CC8" w:rsidR="002D2F86" w:rsidRPr="00A3267F" w:rsidRDefault="002D2F86" w:rsidP="008E5815">
            <w:r w:rsidRPr="00A3267F">
              <w:t>- Tính được giá trị của một biểu thức đại số tại giá trị cho trước của biến.</w:t>
            </w:r>
          </w:p>
        </w:tc>
      </w:tr>
      <w:tr w:rsidR="008E5815" w:rsidRPr="00A3267F" w14:paraId="21A6ECE1" w14:textId="77777777" w:rsidTr="004F045E">
        <w:tc>
          <w:tcPr>
            <w:tcW w:w="1526" w:type="dxa"/>
            <w:vMerge/>
            <w:vAlign w:val="center"/>
          </w:tcPr>
          <w:p w14:paraId="40D90467" w14:textId="77777777" w:rsidR="008E5815" w:rsidRPr="00A3267F" w:rsidRDefault="008E5815" w:rsidP="008E5815"/>
        </w:tc>
        <w:tc>
          <w:tcPr>
            <w:tcW w:w="2410" w:type="dxa"/>
            <w:vMerge/>
          </w:tcPr>
          <w:p w14:paraId="608ABCE1" w14:textId="77777777" w:rsidR="008E5815" w:rsidRPr="00A3267F" w:rsidRDefault="008E5815" w:rsidP="008E5815">
            <w:pPr>
              <w:rPr>
                <w:rFonts w:eastAsia="Calibri"/>
              </w:rPr>
            </w:pPr>
          </w:p>
        </w:tc>
        <w:tc>
          <w:tcPr>
            <w:tcW w:w="1701" w:type="dxa"/>
          </w:tcPr>
          <w:p w14:paraId="457CFF4C" w14:textId="4B44F45E" w:rsidR="008E5815" w:rsidRPr="00A3267F" w:rsidRDefault="008E5815" w:rsidP="008E5815">
            <w:pPr>
              <w:rPr>
                <w:b/>
              </w:rPr>
            </w:pPr>
            <w:r w:rsidRPr="00A3267F">
              <w:rPr>
                <w:i/>
                <w:color w:val="7030A0"/>
                <w:lang w:val="sv-SE"/>
              </w:rPr>
              <w:t xml:space="preserve">Vận dụng: </w:t>
            </w:r>
          </w:p>
        </w:tc>
        <w:tc>
          <w:tcPr>
            <w:tcW w:w="9497" w:type="dxa"/>
          </w:tcPr>
          <w:p w14:paraId="675ACE3D" w14:textId="7FE9F62B" w:rsidR="00C6754F" w:rsidRPr="00A3267F" w:rsidRDefault="00BB3EB4" w:rsidP="008E5815">
            <w:r w:rsidRPr="00A3267F">
              <w:t>- Mô tả các đại lượng trong thực tế bằng bằng biểu thức đại số.</w:t>
            </w:r>
          </w:p>
        </w:tc>
      </w:tr>
      <w:tr w:rsidR="008E5815" w:rsidRPr="00A3267F" w14:paraId="5C2B98A2" w14:textId="77777777" w:rsidTr="004F045E">
        <w:tc>
          <w:tcPr>
            <w:tcW w:w="1526" w:type="dxa"/>
            <w:vMerge/>
            <w:vAlign w:val="center"/>
          </w:tcPr>
          <w:p w14:paraId="298E6ABC" w14:textId="77777777" w:rsidR="008E5815" w:rsidRPr="00A3267F" w:rsidRDefault="008E5815" w:rsidP="008E5815"/>
        </w:tc>
        <w:tc>
          <w:tcPr>
            <w:tcW w:w="2410" w:type="dxa"/>
            <w:vMerge w:val="restart"/>
          </w:tcPr>
          <w:p w14:paraId="57A186C9" w14:textId="7DD71EBD" w:rsidR="008E5815" w:rsidRPr="00A3267F" w:rsidRDefault="008E5815" w:rsidP="008E5815">
            <w:pPr>
              <w:rPr>
                <w:b/>
              </w:rPr>
            </w:pPr>
            <w:r w:rsidRPr="00A3267F">
              <w:rPr>
                <w:rFonts w:eastAsia="Calibri"/>
              </w:rPr>
              <w:t>Đơn thức</w:t>
            </w:r>
            <w:r w:rsidR="000D7E5F" w:rsidRPr="00A3267F">
              <w:rPr>
                <w:rFonts w:eastAsia="Calibri"/>
              </w:rPr>
              <w:t xml:space="preserve"> </w:t>
            </w:r>
            <w:r w:rsidRPr="00A3267F">
              <w:rPr>
                <w:rFonts w:eastAsia="Calibri"/>
              </w:rPr>
              <w:t>- Đơn thức đồng dạng.</w:t>
            </w:r>
          </w:p>
        </w:tc>
        <w:tc>
          <w:tcPr>
            <w:tcW w:w="1701" w:type="dxa"/>
            <w:vAlign w:val="center"/>
          </w:tcPr>
          <w:p w14:paraId="6ABCBAB6" w14:textId="6B5433CE" w:rsidR="008E5815" w:rsidRPr="00A3267F" w:rsidRDefault="008E5815" w:rsidP="008E5815">
            <w:pPr>
              <w:rPr>
                <w:color w:val="00B050"/>
                <w:lang w:val="sv-SE"/>
              </w:rPr>
            </w:pPr>
            <w:r w:rsidRPr="00A3267F">
              <w:rPr>
                <w:i/>
                <w:color w:val="00B050"/>
                <w:lang w:val="sv-SE"/>
              </w:rPr>
              <w:t>Nhận biết:</w:t>
            </w:r>
            <w:r w:rsidRPr="00A3267F">
              <w:rPr>
                <w:color w:val="00B050"/>
                <w:lang w:val="sv-SE"/>
              </w:rPr>
              <w:t xml:space="preserve"> </w:t>
            </w:r>
          </w:p>
        </w:tc>
        <w:tc>
          <w:tcPr>
            <w:tcW w:w="9497" w:type="dxa"/>
          </w:tcPr>
          <w:p w14:paraId="22A0B33D" w14:textId="77777777" w:rsidR="008E5815" w:rsidRPr="00A3267F" w:rsidRDefault="00BB3EB4" w:rsidP="008E5815">
            <w:r w:rsidRPr="00A3267F">
              <w:t>- Biết định nghĩa đơn thức, đơn thức thu gọn, bậc của một đơn thức.</w:t>
            </w:r>
          </w:p>
          <w:p w14:paraId="00143281" w14:textId="77777777" w:rsidR="00BB3EB4" w:rsidRPr="00A3267F" w:rsidRDefault="00BB3EB4" w:rsidP="008E5815">
            <w:r w:rsidRPr="00A3267F">
              <w:t>- Biết quy tắc nhân hai đơn thức.</w:t>
            </w:r>
          </w:p>
          <w:p w14:paraId="614D8A03" w14:textId="77777777" w:rsidR="00BB3EB4" w:rsidRPr="00A3267F" w:rsidRDefault="00BB3EB4" w:rsidP="008E5815">
            <w:r w:rsidRPr="00A3267F">
              <w:t>- Biết định nghĩa hai đơn thức đồng dạng.</w:t>
            </w:r>
          </w:p>
          <w:p w14:paraId="6553D552" w14:textId="566F56BD" w:rsidR="00BB3EB4" w:rsidRPr="00A3267F" w:rsidRDefault="00BB3EB4" w:rsidP="008E5815">
            <w:r w:rsidRPr="00A3267F">
              <w:t>- Biết quy tắc cộng, trừ hai đơn thức đồng dạng.</w:t>
            </w:r>
          </w:p>
        </w:tc>
      </w:tr>
      <w:tr w:rsidR="008E5815" w:rsidRPr="00A3267F" w14:paraId="389B8577" w14:textId="77777777" w:rsidTr="004F045E">
        <w:tc>
          <w:tcPr>
            <w:tcW w:w="1526" w:type="dxa"/>
            <w:vMerge/>
            <w:vAlign w:val="center"/>
          </w:tcPr>
          <w:p w14:paraId="00B7D21D" w14:textId="76B46F4D" w:rsidR="008E5815" w:rsidRPr="00A3267F" w:rsidRDefault="008E5815" w:rsidP="008E5815"/>
        </w:tc>
        <w:tc>
          <w:tcPr>
            <w:tcW w:w="2410" w:type="dxa"/>
            <w:vMerge/>
          </w:tcPr>
          <w:p w14:paraId="27044A10" w14:textId="77777777" w:rsidR="008E5815" w:rsidRPr="00A3267F" w:rsidRDefault="008E5815" w:rsidP="008E5815">
            <w:pPr>
              <w:rPr>
                <w:rFonts w:eastAsia="Calibri"/>
              </w:rPr>
            </w:pPr>
          </w:p>
        </w:tc>
        <w:tc>
          <w:tcPr>
            <w:tcW w:w="1701" w:type="dxa"/>
            <w:vAlign w:val="center"/>
          </w:tcPr>
          <w:p w14:paraId="6A9A0763" w14:textId="1FCFDE6B" w:rsidR="008E5815" w:rsidRPr="00A3267F" w:rsidRDefault="008E5815" w:rsidP="008E5815">
            <w:pPr>
              <w:rPr>
                <w:b/>
              </w:rPr>
            </w:pPr>
            <w:r w:rsidRPr="00A3267F">
              <w:rPr>
                <w:i/>
                <w:color w:val="0070C0"/>
                <w:lang w:val="sv-SE"/>
              </w:rPr>
              <w:t xml:space="preserve">Thông hiểu: </w:t>
            </w:r>
          </w:p>
        </w:tc>
        <w:tc>
          <w:tcPr>
            <w:tcW w:w="9497" w:type="dxa"/>
          </w:tcPr>
          <w:p w14:paraId="4D95D3CB" w14:textId="422CBD78" w:rsidR="00C6754F" w:rsidRDefault="00C6754F" w:rsidP="008E5815">
            <w:r>
              <w:t>- Thực hiện được thu gọn đơn thức.</w:t>
            </w:r>
          </w:p>
          <w:p w14:paraId="0E318AB4" w14:textId="77777777" w:rsidR="008E5815" w:rsidRPr="00A3267F" w:rsidRDefault="00BB3EB4" w:rsidP="008E5815">
            <w:r w:rsidRPr="00A3267F">
              <w:t>- Thực hiện được nhân hai đơn thức.</w:t>
            </w:r>
          </w:p>
          <w:p w14:paraId="321A5E2C" w14:textId="3253A834" w:rsidR="00BB3EB4" w:rsidRPr="00A3267F" w:rsidRDefault="00BB3EB4" w:rsidP="008E5815">
            <w:r w:rsidRPr="00A3267F">
              <w:t>- Thực hiện được cộng, trừ các đơn thức đồng dạng.</w:t>
            </w:r>
          </w:p>
        </w:tc>
      </w:tr>
      <w:tr w:rsidR="008E5815" w:rsidRPr="00A3267F" w14:paraId="35155483" w14:textId="77777777" w:rsidTr="004F045E">
        <w:tc>
          <w:tcPr>
            <w:tcW w:w="1526" w:type="dxa"/>
            <w:vMerge/>
            <w:vAlign w:val="center"/>
          </w:tcPr>
          <w:p w14:paraId="03728646" w14:textId="1DA2DB88" w:rsidR="008E5815" w:rsidRPr="00A3267F" w:rsidRDefault="008E5815" w:rsidP="008E5815"/>
        </w:tc>
        <w:tc>
          <w:tcPr>
            <w:tcW w:w="2410" w:type="dxa"/>
            <w:vMerge/>
          </w:tcPr>
          <w:p w14:paraId="5B95DE4E" w14:textId="77777777" w:rsidR="008E5815" w:rsidRPr="00A3267F" w:rsidRDefault="008E5815" w:rsidP="008E5815">
            <w:pPr>
              <w:rPr>
                <w:rFonts w:eastAsia="Calibri"/>
              </w:rPr>
            </w:pPr>
          </w:p>
        </w:tc>
        <w:tc>
          <w:tcPr>
            <w:tcW w:w="1701" w:type="dxa"/>
            <w:vAlign w:val="center"/>
          </w:tcPr>
          <w:p w14:paraId="1F7E3CFD" w14:textId="049461FA" w:rsidR="008E5815" w:rsidRPr="00A3267F" w:rsidRDefault="008E5815" w:rsidP="008E5815">
            <w:pPr>
              <w:rPr>
                <w:b/>
              </w:rPr>
            </w:pPr>
            <w:r w:rsidRPr="00A3267F">
              <w:rPr>
                <w:i/>
                <w:color w:val="7030A0"/>
                <w:lang w:val="sv-SE"/>
              </w:rPr>
              <w:t xml:space="preserve">Vận dụng: </w:t>
            </w:r>
          </w:p>
        </w:tc>
        <w:tc>
          <w:tcPr>
            <w:tcW w:w="9497" w:type="dxa"/>
          </w:tcPr>
          <w:p w14:paraId="48F689E8" w14:textId="3833B2B3" w:rsidR="008E5815" w:rsidRPr="00A3267F" w:rsidRDefault="00BB3EB4" w:rsidP="008E5815">
            <w:r w:rsidRPr="00A3267F">
              <w:t xml:space="preserve">- Vận dụng được cộng, trừ đơn thức để tính </w:t>
            </w:r>
            <w:r w:rsidR="004F6ABD" w:rsidRPr="00A3267F">
              <w:t>giá trị của biểu thức.</w:t>
            </w:r>
          </w:p>
        </w:tc>
      </w:tr>
      <w:tr w:rsidR="008E5815" w:rsidRPr="00A3267F" w14:paraId="3024A206" w14:textId="77777777" w:rsidTr="004F045E">
        <w:tc>
          <w:tcPr>
            <w:tcW w:w="1526" w:type="dxa"/>
            <w:vMerge/>
            <w:vAlign w:val="center"/>
          </w:tcPr>
          <w:p w14:paraId="0F8B63A2" w14:textId="77777777" w:rsidR="008E5815" w:rsidRPr="00A3267F" w:rsidRDefault="008E5815" w:rsidP="008E5815"/>
        </w:tc>
        <w:tc>
          <w:tcPr>
            <w:tcW w:w="2410" w:type="dxa"/>
            <w:vMerge w:val="restart"/>
          </w:tcPr>
          <w:p w14:paraId="7179FD17" w14:textId="1C8326CC" w:rsidR="008E5815" w:rsidRPr="00A3267F" w:rsidRDefault="008E5815" w:rsidP="008E5815">
            <w:pPr>
              <w:rPr>
                <w:b/>
              </w:rPr>
            </w:pPr>
            <w:r w:rsidRPr="00A3267F">
              <w:rPr>
                <w:rFonts w:eastAsia="Calibri"/>
              </w:rPr>
              <w:t>Đa thức</w:t>
            </w:r>
            <w:r w:rsidR="000D7E5F" w:rsidRPr="00A3267F">
              <w:rPr>
                <w:rFonts w:eastAsia="Calibri"/>
              </w:rPr>
              <w:t xml:space="preserve"> </w:t>
            </w:r>
            <w:r w:rsidRPr="00A3267F">
              <w:rPr>
                <w:rFonts w:eastAsia="Calibri"/>
                <w:color w:val="FF0000"/>
              </w:rPr>
              <w:t>-</w:t>
            </w:r>
            <w:r w:rsidR="000D7E5F" w:rsidRPr="00A3267F">
              <w:rPr>
                <w:rFonts w:eastAsia="Calibri"/>
                <w:color w:val="FF0000"/>
              </w:rPr>
              <w:t xml:space="preserve"> </w:t>
            </w:r>
            <w:r w:rsidRPr="00A3267F">
              <w:rPr>
                <w:rFonts w:eastAsia="Calibri"/>
              </w:rPr>
              <w:t xml:space="preserve">Cộng, trừ đa </w:t>
            </w:r>
            <w:r w:rsidRPr="00A3267F">
              <w:rPr>
                <w:rFonts w:eastAsia="Calibri"/>
              </w:rPr>
              <w:lastRenderedPageBreak/>
              <w:t>thức.</w:t>
            </w:r>
          </w:p>
        </w:tc>
        <w:tc>
          <w:tcPr>
            <w:tcW w:w="1701" w:type="dxa"/>
            <w:vAlign w:val="center"/>
          </w:tcPr>
          <w:p w14:paraId="6FEF40E1" w14:textId="5CFD8799" w:rsidR="008E5815" w:rsidRPr="00A3267F" w:rsidRDefault="008E5815" w:rsidP="008E5815">
            <w:pPr>
              <w:rPr>
                <w:color w:val="00B050"/>
                <w:lang w:val="sv-SE"/>
              </w:rPr>
            </w:pPr>
            <w:r w:rsidRPr="00A3267F">
              <w:rPr>
                <w:i/>
                <w:color w:val="00B050"/>
                <w:lang w:val="sv-SE"/>
              </w:rPr>
              <w:lastRenderedPageBreak/>
              <w:t>Nhận biết:</w:t>
            </w:r>
            <w:r w:rsidRPr="00A3267F">
              <w:rPr>
                <w:color w:val="00B050"/>
                <w:lang w:val="sv-SE"/>
              </w:rPr>
              <w:t xml:space="preserve"> </w:t>
            </w:r>
          </w:p>
        </w:tc>
        <w:tc>
          <w:tcPr>
            <w:tcW w:w="9497" w:type="dxa"/>
          </w:tcPr>
          <w:p w14:paraId="6682F64D" w14:textId="77777777" w:rsidR="008E5815" w:rsidRPr="00A3267F" w:rsidRDefault="004F6ABD" w:rsidP="008E5815">
            <w:r w:rsidRPr="00A3267F">
              <w:t>- Biết định nghĩa đa thức.</w:t>
            </w:r>
          </w:p>
          <w:p w14:paraId="6A48B308" w14:textId="052B5C75" w:rsidR="004F6ABD" w:rsidRPr="00A3267F" w:rsidRDefault="004F6ABD" w:rsidP="008E5815">
            <w:r w:rsidRPr="00A3267F">
              <w:lastRenderedPageBreak/>
              <w:t>- Biết khái niệm bậc của một đa thức.</w:t>
            </w:r>
          </w:p>
          <w:p w14:paraId="4898FCBC" w14:textId="496D7584" w:rsidR="004F6ABD" w:rsidRPr="00A3267F" w:rsidRDefault="004F6ABD" w:rsidP="008E5815">
            <w:r w:rsidRPr="00A3267F">
              <w:t>- Biết các bước thực hiện cộng trừ hai đa thức</w:t>
            </w:r>
            <w:r w:rsidR="00C6754F">
              <w:t>.</w:t>
            </w:r>
          </w:p>
        </w:tc>
      </w:tr>
      <w:tr w:rsidR="008E5815" w:rsidRPr="00A3267F" w14:paraId="67A576BC" w14:textId="77777777" w:rsidTr="004F045E">
        <w:tc>
          <w:tcPr>
            <w:tcW w:w="1526" w:type="dxa"/>
            <w:vMerge/>
            <w:vAlign w:val="center"/>
          </w:tcPr>
          <w:p w14:paraId="1A75EEBE" w14:textId="492FDFA2" w:rsidR="008E5815" w:rsidRPr="00A3267F" w:rsidRDefault="008E5815" w:rsidP="008E5815"/>
        </w:tc>
        <w:tc>
          <w:tcPr>
            <w:tcW w:w="2410" w:type="dxa"/>
            <w:vMerge/>
          </w:tcPr>
          <w:p w14:paraId="39549C0E" w14:textId="77777777" w:rsidR="008E5815" w:rsidRPr="00A3267F" w:rsidRDefault="008E5815" w:rsidP="008E5815">
            <w:pPr>
              <w:rPr>
                <w:rFonts w:eastAsia="Calibri"/>
              </w:rPr>
            </w:pPr>
          </w:p>
        </w:tc>
        <w:tc>
          <w:tcPr>
            <w:tcW w:w="1701" w:type="dxa"/>
            <w:vAlign w:val="center"/>
          </w:tcPr>
          <w:p w14:paraId="7DF3A54A" w14:textId="08D8CA4F" w:rsidR="008E5815" w:rsidRPr="00A3267F" w:rsidRDefault="008E5815" w:rsidP="008E5815">
            <w:pPr>
              <w:rPr>
                <w:b/>
              </w:rPr>
            </w:pPr>
            <w:r w:rsidRPr="00A3267F">
              <w:rPr>
                <w:i/>
                <w:color w:val="0070C0"/>
                <w:lang w:val="sv-SE"/>
              </w:rPr>
              <w:t xml:space="preserve">Thông hiểu: </w:t>
            </w:r>
          </w:p>
        </w:tc>
        <w:tc>
          <w:tcPr>
            <w:tcW w:w="9497" w:type="dxa"/>
          </w:tcPr>
          <w:p w14:paraId="71795172" w14:textId="77777777" w:rsidR="008E5815" w:rsidRPr="00A3267F" w:rsidRDefault="004F6ABD" w:rsidP="008E5815">
            <w:r w:rsidRPr="00A3267F">
              <w:t>- Thực hiện được thu gọn đa thức.</w:t>
            </w:r>
          </w:p>
          <w:p w14:paraId="071910C8" w14:textId="103A8C0A" w:rsidR="004F6ABD" w:rsidRPr="00A3267F" w:rsidRDefault="004F6ABD" w:rsidP="008E5815">
            <w:r w:rsidRPr="00A3267F">
              <w:t>- Tìm được tổng, hiệu của hai đa thức</w:t>
            </w:r>
            <w:r w:rsidR="00C6754F">
              <w:t xml:space="preserve"> cho trước.</w:t>
            </w:r>
          </w:p>
        </w:tc>
      </w:tr>
      <w:tr w:rsidR="008E5815" w:rsidRPr="00A3267F" w14:paraId="650B08F0" w14:textId="77777777" w:rsidTr="004F045E">
        <w:tc>
          <w:tcPr>
            <w:tcW w:w="1526" w:type="dxa"/>
            <w:vMerge/>
            <w:vAlign w:val="center"/>
          </w:tcPr>
          <w:p w14:paraId="7D120737" w14:textId="563682B1" w:rsidR="008E5815" w:rsidRPr="00A3267F" w:rsidRDefault="008E5815" w:rsidP="008E5815"/>
        </w:tc>
        <w:tc>
          <w:tcPr>
            <w:tcW w:w="2410" w:type="dxa"/>
            <w:vMerge/>
          </w:tcPr>
          <w:p w14:paraId="37ABBC72" w14:textId="77777777" w:rsidR="008E5815" w:rsidRPr="00A3267F" w:rsidRDefault="008E5815" w:rsidP="008E5815">
            <w:pPr>
              <w:rPr>
                <w:rFonts w:eastAsia="Calibri"/>
              </w:rPr>
            </w:pPr>
          </w:p>
        </w:tc>
        <w:tc>
          <w:tcPr>
            <w:tcW w:w="1701" w:type="dxa"/>
            <w:vAlign w:val="center"/>
          </w:tcPr>
          <w:p w14:paraId="526937CE" w14:textId="7FD5F277" w:rsidR="008E5815" w:rsidRPr="00A3267F" w:rsidRDefault="008E5815" w:rsidP="008E5815">
            <w:pPr>
              <w:rPr>
                <w:b/>
              </w:rPr>
            </w:pPr>
            <w:r w:rsidRPr="00A3267F">
              <w:rPr>
                <w:i/>
                <w:color w:val="7030A0"/>
                <w:lang w:val="sv-SE"/>
              </w:rPr>
              <w:t xml:space="preserve">Vận dụng: </w:t>
            </w:r>
          </w:p>
        </w:tc>
        <w:tc>
          <w:tcPr>
            <w:tcW w:w="9497" w:type="dxa"/>
          </w:tcPr>
          <w:p w14:paraId="298EC43C" w14:textId="1C08A517" w:rsidR="008E5815" w:rsidRPr="00A3267F" w:rsidRDefault="004F045E" w:rsidP="008E5815">
            <w:r>
              <w:t>- Tính giá trị đa thức.</w:t>
            </w:r>
          </w:p>
        </w:tc>
      </w:tr>
      <w:tr w:rsidR="008E5815" w:rsidRPr="00A3267F" w14:paraId="44C0902C" w14:textId="77777777" w:rsidTr="004F045E">
        <w:tc>
          <w:tcPr>
            <w:tcW w:w="1526" w:type="dxa"/>
            <w:vMerge/>
            <w:vAlign w:val="center"/>
          </w:tcPr>
          <w:p w14:paraId="0B953B37" w14:textId="77777777" w:rsidR="008E5815" w:rsidRPr="00A3267F" w:rsidRDefault="008E5815" w:rsidP="008E5815"/>
        </w:tc>
        <w:tc>
          <w:tcPr>
            <w:tcW w:w="2410" w:type="dxa"/>
            <w:vMerge w:val="restart"/>
          </w:tcPr>
          <w:p w14:paraId="770D6459" w14:textId="7AB7556F" w:rsidR="008E5815" w:rsidRPr="00A3267F" w:rsidRDefault="008E5815" w:rsidP="008E5815">
            <w:pPr>
              <w:rPr>
                <w:rFonts w:eastAsia="Calibri"/>
              </w:rPr>
            </w:pPr>
            <w:r w:rsidRPr="00A3267F">
              <w:rPr>
                <w:rFonts w:eastAsia="Calibri"/>
              </w:rPr>
              <w:t>Đa thức một biến- Cộng và trừ đa thức một biến.</w:t>
            </w:r>
          </w:p>
        </w:tc>
        <w:tc>
          <w:tcPr>
            <w:tcW w:w="1701" w:type="dxa"/>
            <w:vAlign w:val="center"/>
          </w:tcPr>
          <w:p w14:paraId="57CFB373" w14:textId="7B2D71FE" w:rsidR="008E5815" w:rsidRPr="00A3267F" w:rsidRDefault="008E5815" w:rsidP="008E5815">
            <w:pPr>
              <w:rPr>
                <w:color w:val="00B050"/>
                <w:lang w:val="sv-SE"/>
              </w:rPr>
            </w:pPr>
            <w:r w:rsidRPr="00A3267F">
              <w:rPr>
                <w:i/>
                <w:color w:val="00B050"/>
                <w:lang w:val="sv-SE"/>
              </w:rPr>
              <w:t>Nhận biết:</w:t>
            </w:r>
            <w:r w:rsidRPr="00A3267F">
              <w:rPr>
                <w:color w:val="00B050"/>
                <w:lang w:val="sv-SE"/>
              </w:rPr>
              <w:t xml:space="preserve"> </w:t>
            </w:r>
          </w:p>
        </w:tc>
        <w:tc>
          <w:tcPr>
            <w:tcW w:w="9497" w:type="dxa"/>
          </w:tcPr>
          <w:p w14:paraId="26C7534B" w14:textId="3B443EC8" w:rsidR="008E5815" w:rsidRPr="00A3267F" w:rsidRDefault="004F6ABD" w:rsidP="008E5815">
            <w:r w:rsidRPr="00A3267F">
              <w:t xml:space="preserve">- Biết định nghĩa đa thức một biến, </w:t>
            </w:r>
            <w:r w:rsidR="00C6754F">
              <w:t>kí hiệu đa thức một biến, kí hiệu giá trị đa thức một biến.</w:t>
            </w:r>
          </w:p>
          <w:p w14:paraId="3B9D1F81" w14:textId="77777777" w:rsidR="004F6ABD" w:rsidRPr="00A3267F" w:rsidRDefault="004F6ABD" w:rsidP="008E5815">
            <w:r w:rsidRPr="00A3267F">
              <w:t>- Biết khái niệm hệ số cao nhất, hệ số tự do.</w:t>
            </w:r>
          </w:p>
          <w:p w14:paraId="029E21B5" w14:textId="5FD609A1" w:rsidR="001A4BE3" w:rsidRPr="00A3267F" w:rsidRDefault="001A4BE3" w:rsidP="008E5815">
            <w:r w:rsidRPr="00A3267F">
              <w:t>- Biết dạng tổng quát của đa thức một biến bậc nhất, bậc hai.</w:t>
            </w:r>
          </w:p>
          <w:p w14:paraId="56242C33" w14:textId="6D567987" w:rsidR="004F6ABD" w:rsidRPr="00A3267F" w:rsidRDefault="004F6ABD" w:rsidP="008E5815">
            <w:r w:rsidRPr="00A3267F">
              <w:t>- Biết các bước thực hiện cộng, trừ hai đa thức một biến theo cột dọc.</w:t>
            </w:r>
          </w:p>
        </w:tc>
      </w:tr>
      <w:tr w:rsidR="008E5815" w:rsidRPr="00A3267F" w14:paraId="42255312" w14:textId="77777777" w:rsidTr="004F045E">
        <w:tc>
          <w:tcPr>
            <w:tcW w:w="1526" w:type="dxa"/>
            <w:vMerge/>
            <w:vAlign w:val="center"/>
          </w:tcPr>
          <w:p w14:paraId="338C53CE" w14:textId="77777777" w:rsidR="008E5815" w:rsidRPr="00A3267F" w:rsidRDefault="008E5815" w:rsidP="008E5815"/>
        </w:tc>
        <w:tc>
          <w:tcPr>
            <w:tcW w:w="2410" w:type="dxa"/>
            <w:vMerge/>
          </w:tcPr>
          <w:p w14:paraId="2977C860" w14:textId="41A1E412" w:rsidR="008E5815" w:rsidRPr="00A3267F" w:rsidRDefault="008E5815" w:rsidP="008E5815">
            <w:pPr>
              <w:rPr>
                <w:rFonts w:eastAsia="Calibri"/>
              </w:rPr>
            </w:pPr>
          </w:p>
        </w:tc>
        <w:tc>
          <w:tcPr>
            <w:tcW w:w="1701" w:type="dxa"/>
            <w:vAlign w:val="center"/>
          </w:tcPr>
          <w:p w14:paraId="734EC9BD" w14:textId="7D24F4AD" w:rsidR="008E5815" w:rsidRPr="00A3267F" w:rsidRDefault="008E5815" w:rsidP="008E5815">
            <w:pPr>
              <w:rPr>
                <w:i/>
                <w:color w:val="7030A0"/>
                <w:lang w:val="sv-SE"/>
              </w:rPr>
            </w:pPr>
            <w:r w:rsidRPr="00A3267F">
              <w:rPr>
                <w:i/>
                <w:color w:val="0070C0"/>
                <w:lang w:val="sv-SE"/>
              </w:rPr>
              <w:t xml:space="preserve">Thông hiểu: </w:t>
            </w:r>
          </w:p>
        </w:tc>
        <w:tc>
          <w:tcPr>
            <w:tcW w:w="9497" w:type="dxa"/>
          </w:tcPr>
          <w:p w14:paraId="492D018E" w14:textId="77777777" w:rsidR="008E5815" w:rsidRPr="00A3267F" w:rsidRDefault="001A4BE3" w:rsidP="008E5815">
            <w:r w:rsidRPr="00A3267F">
              <w:t>- Thực hiện được việc thu gọn đa thức một biến và sắp xếp các hạng tử theo lũy thừa của biến.</w:t>
            </w:r>
          </w:p>
          <w:p w14:paraId="309E40B6" w14:textId="79331368" w:rsidR="001A4BE3" w:rsidRPr="00A3267F" w:rsidRDefault="001A4BE3" w:rsidP="008E5815">
            <w:r w:rsidRPr="00A3267F">
              <w:t xml:space="preserve">- </w:t>
            </w:r>
            <w:r w:rsidR="00C6754F">
              <w:t>Thực hiện được cộng, trừ hai đa</w:t>
            </w:r>
            <w:r w:rsidRPr="00A3267F">
              <w:t xml:space="preserve"> thức một biến.</w:t>
            </w:r>
          </w:p>
        </w:tc>
      </w:tr>
      <w:tr w:rsidR="008E5815" w:rsidRPr="00A3267F" w14:paraId="75A7C7BD" w14:textId="77777777" w:rsidTr="004F045E">
        <w:tc>
          <w:tcPr>
            <w:tcW w:w="1526" w:type="dxa"/>
            <w:vMerge/>
            <w:vAlign w:val="center"/>
          </w:tcPr>
          <w:p w14:paraId="79DEC186" w14:textId="5EA17642" w:rsidR="008E5815" w:rsidRPr="00A3267F" w:rsidRDefault="008E5815" w:rsidP="008E5815"/>
        </w:tc>
        <w:tc>
          <w:tcPr>
            <w:tcW w:w="2410" w:type="dxa"/>
            <w:vMerge/>
          </w:tcPr>
          <w:p w14:paraId="71B338D9" w14:textId="12CD66DF" w:rsidR="008E5815" w:rsidRPr="00A3267F" w:rsidRDefault="008E5815" w:rsidP="008E5815">
            <w:pPr>
              <w:rPr>
                <w:b/>
              </w:rPr>
            </w:pPr>
          </w:p>
        </w:tc>
        <w:tc>
          <w:tcPr>
            <w:tcW w:w="1701" w:type="dxa"/>
            <w:vAlign w:val="center"/>
          </w:tcPr>
          <w:p w14:paraId="0398D0C0" w14:textId="0DCB83A4" w:rsidR="008E5815" w:rsidRPr="00A3267F" w:rsidRDefault="008E5815" w:rsidP="008E5815">
            <w:pPr>
              <w:rPr>
                <w:b/>
              </w:rPr>
            </w:pPr>
            <w:r w:rsidRPr="00A3267F">
              <w:rPr>
                <w:i/>
                <w:color w:val="7030A0"/>
                <w:lang w:val="sv-SE"/>
              </w:rPr>
              <w:t xml:space="preserve">Vận dụng: </w:t>
            </w:r>
          </w:p>
        </w:tc>
        <w:tc>
          <w:tcPr>
            <w:tcW w:w="9497" w:type="dxa"/>
          </w:tcPr>
          <w:p w14:paraId="188D093A" w14:textId="45846186" w:rsidR="008E5815" w:rsidRPr="00A3267F" w:rsidRDefault="001A4BE3" w:rsidP="008E5815">
            <w:r w:rsidRPr="00A3267F">
              <w:t>- Xác định được đa thức một biến thỏa mãn các điều kiện cho trước.</w:t>
            </w:r>
          </w:p>
        </w:tc>
      </w:tr>
      <w:tr w:rsidR="002B0962" w:rsidRPr="00A3267F" w14:paraId="09BDCE8D" w14:textId="77777777" w:rsidTr="004F045E">
        <w:tc>
          <w:tcPr>
            <w:tcW w:w="1526" w:type="dxa"/>
            <w:vMerge w:val="restart"/>
            <w:vAlign w:val="center"/>
          </w:tcPr>
          <w:p w14:paraId="2F865F1D" w14:textId="237378C9" w:rsidR="002B0962" w:rsidRPr="00A3267F" w:rsidRDefault="002B0962" w:rsidP="0048482B">
            <w:r w:rsidRPr="00A3267F">
              <w:t>Tam giác (tt)</w:t>
            </w:r>
          </w:p>
        </w:tc>
        <w:tc>
          <w:tcPr>
            <w:tcW w:w="2410" w:type="dxa"/>
            <w:vMerge w:val="restart"/>
          </w:tcPr>
          <w:p w14:paraId="50FBAC88" w14:textId="7CBA7F04" w:rsidR="002B0962" w:rsidRPr="00A3267F" w:rsidRDefault="002B0962" w:rsidP="0048482B">
            <w:pPr>
              <w:rPr>
                <w:b/>
              </w:rPr>
            </w:pPr>
            <w:r w:rsidRPr="00A3267F">
              <w:rPr>
                <w:rFonts w:eastAsia="Calibri"/>
              </w:rPr>
              <w:t>Tam giác cân.</w:t>
            </w:r>
          </w:p>
        </w:tc>
        <w:tc>
          <w:tcPr>
            <w:tcW w:w="1701" w:type="dxa"/>
            <w:vAlign w:val="center"/>
          </w:tcPr>
          <w:p w14:paraId="6216C4CE" w14:textId="19A7B1CB" w:rsidR="002B0962" w:rsidRPr="00A3267F" w:rsidRDefault="002B0962" w:rsidP="0048482B">
            <w:pPr>
              <w:rPr>
                <w:color w:val="00B050"/>
                <w:lang w:val="sv-SE"/>
              </w:rPr>
            </w:pPr>
            <w:r w:rsidRPr="00A3267F">
              <w:rPr>
                <w:i/>
                <w:color w:val="00B050"/>
                <w:lang w:val="sv-SE"/>
              </w:rPr>
              <w:t>Nhận biết:</w:t>
            </w:r>
            <w:r w:rsidRPr="00A3267F">
              <w:rPr>
                <w:color w:val="00B050"/>
                <w:lang w:val="sv-SE"/>
              </w:rPr>
              <w:t xml:space="preserve"> </w:t>
            </w:r>
          </w:p>
        </w:tc>
        <w:tc>
          <w:tcPr>
            <w:tcW w:w="9497" w:type="dxa"/>
          </w:tcPr>
          <w:p w14:paraId="37594C66" w14:textId="77777777" w:rsidR="002B0962" w:rsidRPr="00A3267F" w:rsidRDefault="00142528" w:rsidP="0048482B">
            <w:r w:rsidRPr="00A3267F">
              <w:t>- Biết định nghĩa tam giác cân, tam giác vuông cân, tam giác đều.</w:t>
            </w:r>
          </w:p>
          <w:p w14:paraId="1E890627" w14:textId="446F0F8B" w:rsidR="00142528" w:rsidRPr="00A3267F" w:rsidRDefault="00142528" w:rsidP="0048482B">
            <w:r w:rsidRPr="00A3267F">
              <w:t>- Biết tính chất về góc của tam giác cân, tam giác vuông cân, tam giác đều.</w:t>
            </w:r>
          </w:p>
        </w:tc>
      </w:tr>
      <w:tr w:rsidR="002B0962" w:rsidRPr="00A3267F" w14:paraId="40040094" w14:textId="77777777" w:rsidTr="004F045E">
        <w:tc>
          <w:tcPr>
            <w:tcW w:w="1526" w:type="dxa"/>
            <w:vMerge/>
            <w:vAlign w:val="center"/>
          </w:tcPr>
          <w:p w14:paraId="1FB5687A" w14:textId="156DF24C" w:rsidR="002B0962" w:rsidRPr="00A3267F" w:rsidRDefault="002B0962" w:rsidP="0048482B"/>
        </w:tc>
        <w:tc>
          <w:tcPr>
            <w:tcW w:w="2410" w:type="dxa"/>
            <w:vMerge/>
          </w:tcPr>
          <w:p w14:paraId="0D75E212" w14:textId="77777777" w:rsidR="002B0962" w:rsidRPr="00A3267F" w:rsidRDefault="002B0962" w:rsidP="0048482B">
            <w:pPr>
              <w:rPr>
                <w:rFonts w:eastAsia="Calibri"/>
              </w:rPr>
            </w:pPr>
          </w:p>
        </w:tc>
        <w:tc>
          <w:tcPr>
            <w:tcW w:w="1701" w:type="dxa"/>
            <w:vAlign w:val="center"/>
          </w:tcPr>
          <w:p w14:paraId="7E6E8688" w14:textId="1F5D31E9" w:rsidR="002B0962" w:rsidRPr="00A3267F" w:rsidRDefault="002B0962" w:rsidP="0048482B">
            <w:pPr>
              <w:rPr>
                <w:b/>
              </w:rPr>
            </w:pPr>
            <w:r w:rsidRPr="00A3267F">
              <w:rPr>
                <w:i/>
                <w:color w:val="0070C0"/>
                <w:lang w:val="sv-SE"/>
              </w:rPr>
              <w:t xml:space="preserve">Thông hiểu: </w:t>
            </w:r>
          </w:p>
        </w:tc>
        <w:tc>
          <w:tcPr>
            <w:tcW w:w="9497" w:type="dxa"/>
          </w:tcPr>
          <w:p w14:paraId="310100AC" w14:textId="77777777" w:rsidR="002B0962" w:rsidRPr="00A3267F" w:rsidRDefault="00142528" w:rsidP="0048482B">
            <w:r w:rsidRPr="00A3267F">
              <w:t>- Tính được số đo 2 góc của một tam giác cân khi biết số đo một góc của nó.</w:t>
            </w:r>
          </w:p>
          <w:p w14:paraId="712BFFDF" w14:textId="7EFBEDC7" w:rsidR="00142528" w:rsidRPr="00A3267F" w:rsidRDefault="00142528" w:rsidP="0048482B">
            <w:r w:rsidRPr="00A3267F">
              <w:t>- Chứng minh được một tam giác là tam giác cân (tam giác vuông cân, tam giác đều)</w:t>
            </w:r>
          </w:p>
        </w:tc>
      </w:tr>
      <w:tr w:rsidR="002B0962" w:rsidRPr="00A3267F" w14:paraId="774074CD" w14:textId="77777777" w:rsidTr="004F045E">
        <w:tc>
          <w:tcPr>
            <w:tcW w:w="1526" w:type="dxa"/>
            <w:vMerge/>
            <w:vAlign w:val="center"/>
          </w:tcPr>
          <w:p w14:paraId="49DCC852" w14:textId="0E83A07A" w:rsidR="002B0962" w:rsidRPr="00A3267F" w:rsidRDefault="002B0962" w:rsidP="0048482B"/>
        </w:tc>
        <w:tc>
          <w:tcPr>
            <w:tcW w:w="2410" w:type="dxa"/>
            <w:vMerge/>
          </w:tcPr>
          <w:p w14:paraId="35FDC26A" w14:textId="77777777" w:rsidR="002B0962" w:rsidRPr="00A3267F" w:rsidRDefault="002B0962" w:rsidP="0048482B">
            <w:pPr>
              <w:rPr>
                <w:rFonts w:eastAsia="Calibri"/>
              </w:rPr>
            </w:pPr>
          </w:p>
        </w:tc>
        <w:tc>
          <w:tcPr>
            <w:tcW w:w="1701" w:type="dxa"/>
            <w:vAlign w:val="center"/>
          </w:tcPr>
          <w:p w14:paraId="63182111" w14:textId="55507409" w:rsidR="002B0962" w:rsidRPr="00A3267F" w:rsidRDefault="002B0962" w:rsidP="0048482B">
            <w:pPr>
              <w:rPr>
                <w:b/>
              </w:rPr>
            </w:pPr>
            <w:r w:rsidRPr="00A3267F">
              <w:rPr>
                <w:i/>
                <w:color w:val="7030A0"/>
                <w:lang w:val="sv-SE"/>
              </w:rPr>
              <w:t xml:space="preserve">Vận dụng: </w:t>
            </w:r>
          </w:p>
        </w:tc>
        <w:tc>
          <w:tcPr>
            <w:tcW w:w="9497" w:type="dxa"/>
          </w:tcPr>
          <w:p w14:paraId="2FB96ABC" w14:textId="1ABBA2BC" w:rsidR="002B0962" w:rsidRPr="00A3267F" w:rsidRDefault="00142528" w:rsidP="0048482B">
            <w:r w:rsidRPr="00A3267F">
              <w:t>- Vận dụng tính chất về cạnh, về góc của tam giác cân, tam giác vuông cân, tam giác đều để tính số đo góc, chứng minh hai đoạn thẳng bằng nhau, hai góc bằng nhau.</w:t>
            </w:r>
          </w:p>
        </w:tc>
      </w:tr>
      <w:tr w:rsidR="002B0962" w:rsidRPr="00A3267F" w14:paraId="65C50DC9" w14:textId="77777777" w:rsidTr="004F045E">
        <w:tc>
          <w:tcPr>
            <w:tcW w:w="1526" w:type="dxa"/>
            <w:vMerge/>
            <w:vAlign w:val="center"/>
          </w:tcPr>
          <w:p w14:paraId="30F1C987" w14:textId="77777777" w:rsidR="002B0962" w:rsidRPr="00A3267F" w:rsidRDefault="002B0962" w:rsidP="0048482B"/>
        </w:tc>
        <w:tc>
          <w:tcPr>
            <w:tcW w:w="2410" w:type="dxa"/>
            <w:vMerge w:val="restart"/>
          </w:tcPr>
          <w:p w14:paraId="46CD0E58" w14:textId="5CCF05F5" w:rsidR="002B0962" w:rsidRPr="00A3267F" w:rsidRDefault="002B0962" w:rsidP="0048482B">
            <w:pPr>
              <w:rPr>
                <w:rFonts w:eastAsia="Calibri"/>
              </w:rPr>
            </w:pPr>
            <w:r w:rsidRPr="00A3267F">
              <w:rPr>
                <w:rFonts w:eastAsia="Calibri"/>
              </w:rPr>
              <w:t>Định lý Pitago (thuận và đảo)</w:t>
            </w:r>
          </w:p>
        </w:tc>
        <w:tc>
          <w:tcPr>
            <w:tcW w:w="1701" w:type="dxa"/>
            <w:vAlign w:val="center"/>
          </w:tcPr>
          <w:p w14:paraId="43AC18B1" w14:textId="515C7D9B" w:rsidR="002B0962" w:rsidRPr="00A3267F" w:rsidRDefault="002B0962" w:rsidP="0048482B">
            <w:pPr>
              <w:rPr>
                <w:color w:val="00B050"/>
                <w:lang w:val="sv-SE"/>
              </w:rPr>
            </w:pPr>
            <w:r w:rsidRPr="00A3267F">
              <w:rPr>
                <w:i/>
                <w:color w:val="00B050"/>
                <w:lang w:val="sv-SE"/>
              </w:rPr>
              <w:t>Nhận biết:</w:t>
            </w:r>
            <w:r w:rsidRPr="00A3267F">
              <w:rPr>
                <w:color w:val="00B050"/>
                <w:lang w:val="sv-SE"/>
              </w:rPr>
              <w:t xml:space="preserve"> </w:t>
            </w:r>
          </w:p>
        </w:tc>
        <w:tc>
          <w:tcPr>
            <w:tcW w:w="9497" w:type="dxa"/>
          </w:tcPr>
          <w:p w14:paraId="3C3C0628" w14:textId="75BFE001" w:rsidR="002B0962" w:rsidRPr="00A3267F" w:rsidRDefault="00142528" w:rsidP="0048482B">
            <w:r w:rsidRPr="00A3267F">
              <w:t>- Biết định lý Pytago thuận và Pytago đảo.</w:t>
            </w:r>
          </w:p>
        </w:tc>
      </w:tr>
      <w:tr w:rsidR="002B0962" w:rsidRPr="00A3267F" w14:paraId="62245A4B" w14:textId="77777777" w:rsidTr="004F045E">
        <w:tc>
          <w:tcPr>
            <w:tcW w:w="1526" w:type="dxa"/>
            <w:vMerge/>
            <w:vAlign w:val="center"/>
          </w:tcPr>
          <w:p w14:paraId="3D17DE71" w14:textId="77777777" w:rsidR="002B0962" w:rsidRPr="00A3267F" w:rsidRDefault="002B0962" w:rsidP="0048482B"/>
        </w:tc>
        <w:tc>
          <w:tcPr>
            <w:tcW w:w="2410" w:type="dxa"/>
            <w:vMerge/>
          </w:tcPr>
          <w:p w14:paraId="57BD6A8B" w14:textId="77777777" w:rsidR="002B0962" w:rsidRPr="00A3267F" w:rsidRDefault="002B0962" w:rsidP="0048482B">
            <w:pPr>
              <w:rPr>
                <w:rFonts w:eastAsia="Calibri"/>
              </w:rPr>
            </w:pPr>
          </w:p>
        </w:tc>
        <w:tc>
          <w:tcPr>
            <w:tcW w:w="1701" w:type="dxa"/>
            <w:vAlign w:val="center"/>
          </w:tcPr>
          <w:p w14:paraId="18AD3A01" w14:textId="0EC84BEE" w:rsidR="002B0962" w:rsidRPr="00A3267F" w:rsidRDefault="002B0962" w:rsidP="0048482B">
            <w:pPr>
              <w:rPr>
                <w:b/>
              </w:rPr>
            </w:pPr>
            <w:r w:rsidRPr="00A3267F">
              <w:rPr>
                <w:i/>
                <w:color w:val="0070C0"/>
                <w:lang w:val="sv-SE"/>
              </w:rPr>
              <w:t xml:space="preserve">Thông hiểu: </w:t>
            </w:r>
          </w:p>
        </w:tc>
        <w:tc>
          <w:tcPr>
            <w:tcW w:w="9497" w:type="dxa"/>
          </w:tcPr>
          <w:p w14:paraId="4896F43B" w14:textId="42A0B990" w:rsidR="00142528" w:rsidRPr="00A3267F" w:rsidRDefault="00142528" w:rsidP="0048482B">
            <w:r w:rsidRPr="00A3267F">
              <w:t>- Tính được độ dài một cạnh của tam giác vuông khi cho biết hai cạnh.</w:t>
            </w:r>
          </w:p>
        </w:tc>
      </w:tr>
      <w:tr w:rsidR="002B0962" w:rsidRPr="00A3267F" w14:paraId="46D25BE9" w14:textId="77777777" w:rsidTr="004F045E">
        <w:tc>
          <w:tcPr>
            <w:tcW w:w="1526" w:type="dxa"/>
            <w:vMerge/>
            <w:vAlign w:val="center"/>
          </w:tcPr>
          <w:p w14:paraId="15F5D18B" w14:textId="3D009B3A" w:rsidR="002B0962" w:rsidRPr="00A3267F" w:rsidRDefault="002B0962" w:rsidP="0048482B"/>
        </w:tc>
        <w:tc>
          <w:tcPr>
            <w:tcW w:w="2410" w:type="dxa"/>
            <w:vMerge/>
          </w:tcPr>
          <w:p w14:paraId="12748682" w14:textId="77777777" w:rsidR="002B0962" w:rsidRPr="00A3267F" w:rsidRDefault="002B0962" w:rsidP="0048482B">
            <w:pPr>
              <w:rPr>
                <w:rFonts w:eastAsia="Calibri"/>
              </w:rPr>
            </w:pPr>
          </w:p>
        </w:tc>
        <w:tc>
          <w:tcPr>
            <w:tcW w:w="1701" w:type="dxa"/>
            <w:vAlign w:val="center"/>
          </w:tcPr>
          <w:p w14:paraId="1B58E7DF" w14:textId="35159A04" w:rsidR="002B0962" w:rsidRPr="00A3267F" w:rsidRDefault="002B0962" w:rsidP="0048482B">
            <w:pPr>
              <w:rPr>
                <w:b/>
              </w:rPr>
            </w:pPr>
            <w:r w:rsidRPr="00A3267F">
              <w:rPr>
                <w:i/>
                <w:color w:val="7030A0"/>
                <w:lang w:val="sv-SE"/>
              </w:rPr>
              <w:t xml:space="preserve">Vận dụng: </w:t>
            </w:r>
          </w:p>
        </w:tc>
        <w:tc>
          <w:tcPr>
            <w:tcW w:w="9497" w:type="dxa"/>
          </w:tcPr>
          <w:p w14:paraId="0A691AC2" w14:textId="77777777" w:rsidR="002B0962" w:rsidRPr="00A3267F" w:rsidRDefault="00C474EC" w:rsidP="0048482B">
            <w:r w:rsidRPr="00A3267F">
              <w:t>- Chứng minh tam giác vuông bằng định lý Pytago đảo.</w:t>
            </w:r>
          </w:p>
          <w:p w14:paraId="3CC403CB" w14:textId="19BD249F" w:rsidR="00C474EC" w:rsidRPr="00A3267F" w:rsidRDefault="00C474EC" w:rsidP="0048482B">
            <w:r w:rsidRPr="00A3267F">
              <w:t>- Chứng minh các hệ thức liên hệ giữa độ dài các đoạn thẳng.</w:t>
            </w:r>
          </w:p>
        </w:tc>
      </w:tr>
      <w:tr w:rsidR="002B0962" w:rsidRPr="00A3267F" w14:paraId="3C6ECF84" w14:textId="77777777" w:rsidTr="004F045E">
        <w:tc>
          <w:tcPr>
            <w:tcW w:w="1526" w:type="dxa"/>
            <w:vMerge/>
            <w:vAlign w:val="center"/>
          </w:tcPr>
          <w:p w14:paraId="38915E90" w14:textId="7D342F2F" w:rsidR="002B0962" w:rsidRPr="00A3267F" w:rsidRDefault="002B0962" w:rsidP="0048482B"/>
        </w:tc>
        <w:tc>
          <w:tcPr>
            <w:tcW w:w="2410" w:type="dxa"/>
            <w:vMerge w:val="restart"/>
          </w:tcPr>
          <w:p w14:paraId="3BE590DB" w14:textId="488264DD" w:rsidR="002B0962" w:rsidRPr="00A3267F" w:rsidRDefault="002B0962" w:rsidP="0048482B">
            <w:pPr>
              <w:rPr>
                <w:b/>
              </w:rPr>
            </w:pPr>
            <w:r w:rsidRPr="00A3267F">
              <w:rPr>
                <w:rFonts w:eastAsia="Calibri"/>
              </w:rPr>
              <w:t>Các trường hợp bằng nhau của tam giác vuông.</w:t>
            </w:r>
          </w:p>
        </w:tc>
        <w:tc>
          <w:tcPr>
            <w:tcW w:w="1701" w:type="dxa"/>
            <w:vAlign w:val="center"/>
          </w:tcPr>
          <w:p w14:paraId="70F2F387" w14:textId="644B7A60" w:rsidR="002B0962" w:rsidRPr="00A3267F" w:rsidRDefault="002B0962" w:rsidP="0048482B">
            <w:pPr>
              <w:rPr>
                <w:color w:val="00B050"/>
                <w:lang w:val="sv-SE"/>
              </w:rPr>
            </w:pPr>
            <w:r w:rsidRPr="00A3267F">
              <w:rPr>
                <w:i/>
                <w:color w:val="00B050"/>
                <w:lang w:val="sv-SE"/>
              </w:rPr>
              <w:t>Nhận biết:</w:t>
            </w:r>
            <w:r w:rsidRPr="00A3267F">
              <w:rPr>
                <w:color w:val="00B050"/>
                <w:lang w:val="sv-SE"/>
              </w:rPr>
              <w:t xml:space="preserve"> </w:t>
            </w:r>
          </w:p>
        </w:tc>
        <w:tc>
          <w:tcPr>
            <w:tcW w:w="9497" w:type="dxa"/>
          </w:tcPr>
          <w:p w14:paraId="3375774F" w14:textId="44B94B53" w:rsidR="002B0962" w:rsidRPr="00A3267F" w:rsidRDefault="00C474EC" w:rsidP="0048482B">
            <w:r w:rsidRPr="00A3267F">
              <w:t>- Biết các trường hợp bằng nhau của tam giác vuông.</w:t>
            </w:r>
          </w:p>
        </w:tc>
      </w:tr>
      <w:tr w:rsidR="002B0962" w:rsidRPr="00A3267F" w14:paraId="115AFC1F" w14:textId="77777777" w:rsidTr="004F045E">
        <w:tc>
          <w:tcPr>
            <w:tcW w:w="1526" w:type="dxa"/>
            <w:vMerge/>
            <w:vAlign w:val="center"/>
          </w:tcPr>
          <w:p w14:paraId="752D2DB5" w14:textId="77777777" w:rsidR="002B0962" w:rsidRPr="00A3267F" w:rsidRDefault="002B0962" w:rsidP="0048482B"/>
        </w:tc>
        <w:tc>
          <w:tcPr>
            <w:tcW w:w="2410" w:type="dxa"/>
            <w:vMerge/>
          </w:tcPr>
          <w:p w14:paraId="613F7F8C" w14:textId="77777777" w:rsidR="002B0962" w:rsidRPr="00A3267F" w:rsidRDefault="002B0962" w:rsidP="0048482B">
            <w:pPr>
              <w:rPr>
                <w:rFonts w:eastAsia="Calibri"/>
              </w:rPr>
            </w:pPr>
          </w:p>
        </w:tc>
        <w:tc>
          <w:tcPr>
            <w:tcW w:w="1701" w:type="dxa"/>
            <w:vAlign w:val="center"/>
          </w:tcPr>
          <w:p w14:paraId="5C0D155E" w14:textId="49086C35" w:rsidR="002B0962" w:rsidRPr="00A3267F" w:rsidRDefault="002B0962" w:rsidP="0048482B">
            <w:pPr>
              <w:rPr>
                <w:b/>
              </w:rPr>
            </w:pPr>
            <w:r w:rsidRPr="00A3267F">
              <w:rPr>
                <w:i/>
                <w:color w:val="0070C0"/>
                <w:lang w:val="sv-SE"/>
              </w:rPr>
              <w:t xml:space="preserve">Thông hiểu: </w:t>
            </w:r>
          </w:p>
        </w:tc>
        <w:tc>
          <w:tcPr>
            <w:tcW w:w="9497" w:type="dxa"/>
          </w:tcPr>
          <w:p w14:paraId="7CF9AC7C" w14:textId="1AF011FF" w:rsidR="002B0962" w:rsidRPr="00A3267F" w:rsidRDefault="00C474EC" w:rsidP="0048482B">
            <w:r w:rsidRPr="00A3267F">
              <w:t>- Chứng minh được hai tam giác vuông bằng nhau.</w:t>
            </w:r>
          </w:p>
        </w:tc>
      </w:tr>
      <w:tr w:rsidR="002B0962" w:rsidRPr="00A3267F" w14:paraId="431DB8DC" w14:textId="77777777" w:rsidTr="004F045E">
        <w:tc>
          <w:tcPr>
            <w:tcW w:w="1526" w:type="dxa"/>
            <w:vMerge/>
            <w:vAlign w:val="center"/>
          </w:tcPr>
          <w:p w14:paraId="0ED11103" w14:textId="77777777" w:rsidR="002B0962" w:rsidRPr="00A3267F" w:rsidRDefault="002B0962" w:rsidP="0048482B"/>
        </w:tc>
        <w:tc>
          <w:tcPr>
            <w:tcW w:w="2410" w:type="dxa"/>
            <w:vMerge/>
          </w:tcPr>
          <w:p w14:paraId="05864EED" w14:textId="77777777" w:rsidR="002B0962" w:rsidRPr="00A3267F" w:rsidRDefault="002B0962" w:rsidP="0048482B">
            <w:pPr>
              <w:rPr>
                <w:rFonts w:eastAsia="Calibri"/>
              </w:rPr>
            </w:pPr>
          </w:p>
        </w:tc>
        <w:tc>
          <w:tcPr>
            <w:tcW w:w="1701" w:type="dxa"/>
            <w:vAlign w:val="center"/>
          </w:tcPr>
          <w:p w14:paraId="0C8E7B5F" w14:textId="632C0B83" w:rsidR="002B0962" w:rsidRPr="00A3267F" w:rsidRDefault="002B0962" w:rsidP="0048482B">
            <w:pPr>
              <w:rPr>
                <w:b/>
              </w:rPr>
            </w:pPr>
            <w:r w:rsidRPr="00A3267F">
              <w:rPr>
                <w:i/>
                <w:color w:val="7030A0"/>
                <w:lang w:val="sv-SE"/>
              </w:rPr>
              <w:t xml:space="preserve">Vận dụng: </w:t>
            </w:r>
          </w:p>
        </w:tc>
        <w:tc>
          <w:tcPr>
            <w:tcW w:w="9497" w:type="dxa"/>
          </w:tcPr>
          <w:p w14:paraId="511F9180" w14:textId="756A96EE" w:rsidR="002B0962" w:rsidRPr="00A3267F" w:rsidRDefault="00C474EC" w:rsidP="0048482B">
            <w:r w:rsidRPr="00A3267F">
              <w:t>- Vận dụng hai tam giác vuông bằng nhau để chứng minh hai đoạn thẳng bằng nhau, hai góc bằng nhau.</w:t>
            </w:r>
          </w:p>
        </w:tc>
      </w:tr>
      <w:tr w:rsidR="000D7E5F" w:rsidRPr="00A3267F" w14:paraId="4B1BE3CF" w14:textId="77777777" w:rsidTr="004F045E">
        <w:tc>
          <w:tcPr>
            <w:tcW w:w="1526" w:type="dxa"/>
            <w:vMerge w:val="restart"/>
            <w:vAlign w:val="center"/>
          </w:tcPr>
          <w:p w14:paraId="48EE22B2" w14:textId="77777777" w:rsidR="005D5E56" w:rsidRDefault="005D5E56" w:rsidP="0048482B"/>
          <w:p w14:paraId="72B5E4D9" w14:textId="77777777" w:rsidR="005D5E56" w:rsidRDefault="005D5E56" w:rsidP="0048482B"/>
          <w:p w14:paraId="47193F09" w14:textId="77777777" w:rsidR="005D5E56" w:rsidRDefault="005D5E56" w:rsidP="0048482B"/>
          <w:p w14:paraId="2E940CD2" w14:textId="77777777" w:rsidR="005D5E56" w:rsidRDefault="005D5E56" w:rsidP="0048482B"/>
          <w:p w14:paraId="00BC91E2" w14:textId="77777777" w:rsidR="005D5E56" w:rsidRDefault="005D5E56" w:rsidP="0048482B"/>
          <w:p w14:paraId="5D354A6A" w14:textId="77777777" w:rsidR="005D5E56" w:rsidRDefault="005D5E56" w:rsidP="0048482B"/>
          <w:p w14:paraId="6074B101" w14:textId="77777777" w:rsidR="005D5E56" w:rsidRDefault="005D5E56" w:rsidP="0048482B"/>
          <w:p w14:paraId="77B75943" w14:textId="77777777" w:rsidR="005D5E56" w:rsidRDefault="005D5E56" w:rsidP="0048482B"/>
          <w:p w14:paraId="24E0F500" w14:textId="7E78A905" w:rsidR="000D7E5F" w:rsidRPr="00A3267F" w:rsidRDefault="000D7E5F" w:rsidP="0048482B">
            <w:bookmarkStart w:id="1" w:name="_GoBack"/>
            <w:bookmarkEnd w:id="1"/>
            <w:r w:rsidRPr="00A3267F">
              <w:lastRenderedPageBreak/>
              <w:t>Quan hệ giữa các yếu tố trong tam giác. Các đường đồng qui trong tam giác.</w:t>
            </w:r>
          </w:p>
        </w:tc>
        <w:tc>
          <w:tcPr>
            <w:tcW w:w="2410" w:type="dxa"/>
            <w:vMerge w:val="restart"/>
          </w:tcPr>
          <w:p w14:paraId="6523B526" w14:textId="727B069C" w:rsidR="000D7E5F" w:rsidRPr="00A3267F" w:rsidRDefault="000D7E5F" w:rsidP="0048482B">
            <w:pPr>
              <w:keepNext/>
              <w:spacing w:line="276" w:lineRule="auto"/>
              <w:outlineLvl w:val="0"/>
              <w:rPr>
                <w:bCs/>
                <w:kern w:val="32"/>
              </w:rPr>
            </w:pPr>
            <w:r w:rsidRPr="00A3267F">
              <w:rPr>
                <w:bCs/>
                <w:kern w:val="32"/>
              </w:rPr>
              <w:lastRenderedPageBreak/>
              <w:t>Quan hệ giữa góc và cạnh đối diện trong một tam giác.</w:t>
            </w:r>
          </w:p>
        </w:tc>
        <w:tc>
          <w:tcPr>
            <w:tcW w:w="1701" w:type="dxa"/>
            <w:vAlign w:val="center"/>
          </w:tcPr>
          <w:p w14:paraId="25E95CD5" w14:textId="3EA29143" w:rsidR="000D7E5F" w:rsidRPr="00A3267F" w:rsidRDefault="000D7E5F" w:rsidP="0048482B">
            <w:pPr>
              <w:rPr>
                <w:color w:val="00B050"/>
                <w:lang w:val="sv-SE"/>
              </w:rPr>
            </w:pPr>
            <w:r w:rsidRPr="00A3267F">
              <w:rPr>
                <w:i/>
                <w:color w:val="00B050"/>
                <w:lang w:val="sv-SE"/>
              </w:rPr>
              <w:t>Nhận biết:</w:t>
            </w:r>
            <w:r w:rsidRPr="00A3267F">
              <w:rPr>
                <w:color w:val="00B050"/>
                <w:lang w:val="sv-SE"/>
              </w:rPr>
              <w:t xml:space="preserve"> </w:t>
            </w:r>
          </w:p>
        </w:tc>
        <w:tc>
          <w:tcPr>
            <w:tcW w:w="9497" w:type="dxa"/>
          </w:tcPr>
          <w:p w14:paraId="049B0BAF" w14:textId="5AB07773" w:rsidR="000D7E5F" w:rsidRPr="00A3267F" w:rsidRDefault="00C474EC" w:rsidP="0048482B">
            <w:r w:rsidRPr="00A3267F">
              <w:t>- Biết các định lý về quan hệ giữa góc và cạnh đối diện trong tam giác.</w:t>
            </w:r>
          </w:p>
        </w:tc>
      </w:tr>
      <w:tr w:rsidR="000D7E5F" w:rsidRPr="00A3267F" w14:paraId="7A842B71" w14:textId="77777777" w:rsidTr="004F045E">
        <w:tc>
          <w:tcPr>
            <w:tcW w:w="1526" w:type="dxa"/>
            <w:vMerge/>
          </w:tcPr>
          <w:p w14:paraId="1C3591B5" w14:textId="77777777" w:rsidR="000D7E5F" w:rsidRPr="00A3267F" w:rsidRDefault="000D7E5F" w:rsidP="0048482B">
            <w:pPr>
              <w:rPr>
                <w:b/>
              </w:rPr>
            </w:pPr>
          </w:p>
        </w:tc>
        <w:tc>
          <w:tcPr>
            <w:tcW w:w="2410" w:type="dxa"/>
            <w:vMerge/>
          </w:tcPr>
          <w:p w14:paraId="4E2382B4" w14:textId="77777777" w:rsidR="000D7E5F" w:rsidRPr="00A3267F" w:rsidRDefault="000D7E5F" w:rsidP="0048482B">
            <w:pPr>
              <w:keepNext/>
              <w:spacing w:line="276" w:lineRule="auto"/>
              <w:outlineLvl w:val="0"/>
              <w:rPr>
                <w:bCs/>
                <w:kern w:val="32"/>
              </w:rPr>
            </w:pPr>
          </w:p>
        </w:tc>
        <w:tc>
          <w:tcPr>
            <w:tcW w:w="1701" w:type="dxa"/>
            <w:vAlign w:val="center"/>
          </w:tcPr>
          <w:p w14:paraId="435A04D6" w14:textId="12DB9F25" w:rsidR="000D7E5F" w:rsidRPr="00A3267F" w:rsidRDefault="000D7E5F" w:rsidP="0048482B">
            <w:pPr>
              <w:rPr>
                <w:b/>
              </w:rPr>
            </w:pPr>
            <w:r w:rsidRPr="00A3267F">
              <w:rPr>
                <w:i/>
                <w:color w:val="0070C0"/>
                <w:lang w:val="sv-SE"/>
              </w:rPr>
              <w:t xml:space="preserve">Thông hiểu: </w:t>
            </w:r>
          </w:p>
        </w:tc>
        <w:tc>
          <w:tcPr>
            <w:tcW w:w="9497" w:type="dxa"/>
          </w:tcPr>
          <w:p w14:paraId="7DCF267D" w14:textId="77777777" w:rsidR="000D7E5F" w:rsidRPr="00A3267F" w:rsidRDefault="00C474EC" w:rsidP="0048482B">
            <w:r w:rsidRPr="00A3267F">
              <w:t>- So sánh được ba góc của một tam giác khi biết độ dài ba cạnh.</w:t>
            </w:r>
          </w:p>
          <w:p w14:paraId="6F787096" w14:textId="37EF484B" w:rsidR="00C474EC" w:rsidRPr="00A3267F" w:rsidRDefault="00C474EC" w:rsidP="0048482B">
            <w:r w:rsidRPr="00A3267F">
              <w:t>- So sánh được ba cạnh của một tam giác khi biết số đo hai góc.</w:t>
            </w:r>
          </w:p>
        </w:tc>
      </w:tr>
      <w:tr w:rsidR="000D7E5F" w:rsidRPr="00A3267F" w14:paraId="2F6FD6F5" w14:textId="77777777" w:rsidTr="004F045E">
        <w:tc>
          <w:tcPr>
            <w:tcW w:w="1526" w:type="dxa"/>
            <w:vMerge/>
          </w:tcPr>
          <w:p w14:paraId="6DF9F86D" w14:textId="0F047F80" w:rsidR="000D7E5F" w:rsidRPr="00A3267F" w:rsidRDefault="000D7E5F" w:rsidP="0048482B">
            <w:pPr>
              <w:rPr>
                <w:b/>
              </w:rPr>
            </w:pPr>
          </w:p>
        </w:tc>
        <w:tc>
          <w:tcPr>
            <w:tcW w:w="2410" w:type="dxa"/>
            <w:vMerge/>
          </w:tcPr>
          <w:p w14:paraId="29BC6F73" w14:textId="77777777" w:rsidR="000D7E5F" w:rsidRPr="00A3267F" w:rsidRDefault="000D7E5F" w:rsidP="0048482B">
            <w:pPr>
              <w:keepNext/>
              <w:spacing w:line="276" w:lineRule="auto"/>
              <w:outlineLvl w:val="0"/>
              <w:rPr>
                <w:bCs/>
                <w:kern w:val="32"/>
              </w:rPr>
            </w:pPr>
          </w:p>
        </w:tc>
        <w:tc>
          <w:tcPr>
            <w:tcW w:w="1701" w:type="dxa"/>
            <w:vAlign w:val="center"/>
          </w:tcPr>
          <w:p w14:paraId="3D0C6060" w14:textId="0E7517F3" w:rsidR="000D7E5F" w:rsidRPr="00A3267F" w:rsidRDefault="000D7E5F" w:rsidP="0048482B">
            <w:pPr>
              <w:rPr>
                <w:b/>
              </w:rPr>
            </w:pPr>
            <w:r w:rsidRPr="00A3267F">
              <w:rPr>
                <w:i/>
                <w:color w:val="7030A0"/>
                <w:lang w:val="sv-SE"/>
              </w:rPr>
              <w:t xml:space="preserve">Vận dụng: </w:t>
            </w:r>
          </w:p>
        </w:tc>
        <w:tc>
          <w:tcPr>
            <w:tcW w:w="9497" w:type="dxa"/>
          </w:tcPr>
          <w:p w14:paraId="1EDA154C" w14:textId="05B3B3CE" w:rsidR="000D7E5F" w:rsidRPr="00A3267F" w:rsidRDefault="00C474EC" w:rsidP="0048482B">
            <w:r w:rsidRPr="00A3267F">
              <w:t>- Vận dụng quan hệ giữa góc và cạnh đối diện trong tam giác để so sánh hai góc, so sánh hai đoạn thẳng.</w:t>
            </w:r>
          </w:p>
        </w:tc>
      </w:tr>
      <w:tr w:rsidR="000D7E5F" w:rsidRPr="00A3267F" w14:paraId="168894B2" w14:textId="77777777" w:rsidTr="004F045E">
        <w:tc>
          <w:tcPr>
            <w:tcW w:w="1526" w:type="dxa"/>
            <w:vMerge/>
          </w:tcPr>
          <w:p w14:paraId="3E48203A" w14:textId="77777777" w:rsidR="000D7E5F" w:rsidRPr="00A3267F" w:rsidRDefault="000D7E5F" w:rsidP="0048482B">
            <w:pPr>
              <w:rPr>
                <w:b/>
              </w:rPr>
            </w:pPr>
          </w:p>
        </w:tc>
        <w:tc>
          <w:tcPr>
            <w:tcW w:w="2410" w:type="dxa"/>
            <w:vMerge w:val="restart"/>
          </w:tcPr>
          <w:p w14:paraId="70091733" w14:textId="5BD4D580" w:rsidR="000D7E5F" w:rsidRPr="00A3267F" w:rsidRDefault="000D7E5F" w:rsidP="0048482B">
            <w:pPr>
              <w:keepNext/>
              <w:spacing w:line="276" w:lineRule="auto"/>
              <w:outlineLvl w:val="0"/>
              <w:rPr>
                <w:bCs/>
                <w:kern w:val="32"/>
              </w:rPr>
            </w:pPr>
            <w:r w:rsidRPr="00A3267F">
              <w:rPr>
                <w:bCs/>
                <w:kern w:val="32"/>
              </w:rPr>
              <w:t xml:space="preserve">Quan hệ giữa đường vuông góc và đường </w:t>
            </w:r>
            <w:r w:rsidRPr="00A3267F">
              <w:rPr>
                <w:bCs/>
                <w:kern w:val="32"/>
              </w:rPr>
              <w:lastRenderedPageBreak/>
              <w:t>xiên, đường xiên và hình chiếu.</w:t>
            </w:r>
          </w:p>
        </w:tc>
        <w:tc>
          <w:tcPr>
            <w:tcW w:w="1701" w:type="dxa"/>
            <w:vAlign w:val="center"/>
          </w:tcPr>
          <w:p w14:paraId="27CC0055" w14:textId="7DAB8FC0" w:rsidR="000D7E5F" w:rsidRPr="00A3267F" w:rsidRDefault="000D7E5F" w:rsidP="0048482B">
            <w:pPr>
              <w:rPr>
                <w:color w:val="00B050"/>
                <w:lang w:val="sv-SE"/>
              </w:rPr>
            </w:pPr>
            <w:r w:rsidRPr="00A3267F">
              <w:rPr>
                <w:i/>
                <w:color w:val="00B050"/>
                <w:lang w:val="sv-SE"/>
              </w:rPr>
              <w:lastRenderedPageBreak/>
              <w:t>Nhận biết:</w:t>
            </w:r>
            <w:r w:rsidRPr="00A3267F">
              <w:rPr>
                <w:color w:val="00B050"/>
                <w:lang w:val="sv-SE"/>
              </w:rPr>
              <w:t xml:space="preserve"> </w:t>
            </w:r>
          </w:p>
        </w:tc>
        <w:tc>
          <w:tcPr>
            <w:tcW w:w="9497" w:type="dxa"/>
          </w:tcPr>
          <w:p w14:paraId="1011A551" w14:textId="4CD6EFC4" w:rsidR="000D7E5F" w:rsidRPr="00A3267F" w:rsidRDefault="00331613" w:rsidP="0048482B">
            <w:r w:rsidRPr="00A3267F">
              <w:t>- Biết các khái niệm : đường xiên, đường vuôn</w:t>
            </w:r>
            <w:r w:rsidR="00C6754F">
              <w:t>g góc, hình chiếu của một điểm, hình chiếu của đường xiên,…</w:t>
            </w:r>
          </w:p>
          <w:p w14:paraId="583579A5" w14:textId="256B612C" w:rsidR="00331613" w:rsidRPr="00A3267F" w:rsidRDefault="00331613" w:rsidP="0048482B">
            <w:r w:rsidRPr="00A3267F">
              <w:t>- Biết các định lý liên hệ giữa đường xiên và đường vuông góc, đường xiên và hình chiếu.</w:t>
            </w:r>
          </w:p>
        </w:tc>
      </w:tr>
      <w:tr w:rsidR="000D7E5F" w:rsidRPr="00A3267F" w14:paraId="3D29A045" w14:textId="77777777" w:rsidTr="004F045E">
        <w:tc>
          <w:tcPr>
            <w:tcW w:w="1526" w:type="dxa"/>
            <w:vMerge/>
          </w:tcPr>
          <w:p w14:paraId="4B42260E" w14:textId="77777777" w:rsidR="000D7E5F" w:rsidRPr="00A3267F" w:rsidRDefault="000D7E5F" w:rsidP="0048482B">
            <w:pPr>
              <w:rPr>
                <w:b/>
              </w:rPr>
            </w:pPr>
          </w:p>
        </w:tc>
        <w:tc>
          <w:tcPr>
            <w:tcW w:w="2410" w:type="dxa"/>
            <w:vMerge/>
          </w:tcPr>
          <w:p w14:paraId="43BAD59B" w14:textId="77777777" w:rsidR="000D7E5F" w:rsidRPr="00A3267F" w:rsidRDefault="000D7E5F" w:rsidP="0048482B">
            <w:pPr>
              <w:keepNext/>
              <w:spacing w:line="276" w:lineRule="auto"/>
              <w:outlineLvl w:val="0"/>
              <w:rPr>
                <w:bCs/>
                <w:kern w:val="32"/>
              </w:rPr>
            </w:pPr>
          </w:p>
        </w:tc>
        <w:tc>
          <w:tcPr>
            <w:tcW w:w="1701" w:type="dxa"/>
            <w:vAlign w:val="center"/>
          </w:tcPr>
          <w:p w14:paraId="71A17213" w14:textId="30161C46" w:rsidR="000D7E5F" w:rsidRPr="00A3267F" w:rsidRDefault="000D7E5F" w:rsidP="0048482B">
            <w:pPr>
              <w:rPr>
                <w:b/>
              </w:rPr>
            </w:pPr>
            <w:r w:rsidRPr="00A3267F">
              <w:rPr>
                <w:i/>
                <w:color w:val="0070C0"/>
                <w:lang w:val="sv-SE"/>
              </w:rPr>
              <w:t xml:space="preserve">Thông hiểu: </w:t>
            </w:r>
          </w:p>
        </w:tc>
        <w:tc>
          <w:tcPr>
            <w:tcW w:w="9497" w:type="dxa"/>
          </w:tcPr>
          <w:p w14:paraId="59A229C7" w14:textId="5577AE68" w:rsidR="000D7E5F" w:rsidRPr="00A3267F" w:rsidRDefault="00331613" w:rsidP="0048482B">
            <w:r w:rsidRPr="00A3267F">
              <w:t>- Áp dụng các định lý thực hiện được so sánh hai đoạn thẳng.</w:t>
            </w:r>
          </w:p>
        </w:tc>
      </w:tr>
      <w:tr w:rsidR="000D7E5F" w:rsidRPr="00A3267F" w14:paraId="26BAFDDB" w14:textId="77777777" w:rsidTr="004F045E">
        <w:tc>
          <w:tcPr>
            <w:tcW w:w="1526" w:type="dxa"/>
            <w:vMerge/>
          </w:tcPr>
          <w:p w14:paraId="6CF239C3" w14:textId="77777777" w:rsidR="000D7E5F" w:rsidRPr="00A3267F" w:rsidRDefault="000D7E5F" w:rsidP="0048482B">
            <w:pPr>
              <w:rPr>
                <w:b/>
              </w:rPr>
            </w:pPr>
          </w:p>
        </w:tc>
        <w:tc>
          <w:tcPr>
            <w:tcW w:w="2410" w:type="dxa"/>
            <w:vMerge/>
          </w:tcPr>
          <w:p w14:paraId="239EE9A0" w14:textId="77777777" w:rsidR="000D7E5F" w:rsidRPr="00A3267F" w:rsidRDefault="000D7E5F" w:rsidP="0048482B">
            <w:pPr>
              <w:keepNext/>
              <w:spacing w:line="276" w:lineRule="auto"/>
              <w:outlineLvl w:val="0"/>
              <w:rPr>
                <w:bCs/>
                <w:kern w:val="32"/>
              </w:rPr>
            </w:pPr>
          </w:p>
        </w:tc>
        <w:tc>
          <w:tcPr>
            <w:tcW w:w="1701" w:type="dxa"/>
          </w:tcPr>
          <w:p w14:paraId="2275554D" w14:textId="5B476BAA" w:rsidR="000D7E5F" w:rsidRPr="00A3267F" w:rsidRDefault="000D7E5F" w:rsidP="0048482B">
            <w:pPr>
              <w:rPr>
                <w:b/>
              </w:rPr>
            </w:pPr>
            <w:r w:rsidRPr="00A3267F">
              <w:rPr>
                <w:i/>
                <w:color w:val="7030A0"/>
                <w:lang w:val="sv-SE"/>
              </w:rPr>
              <w:t xml:space="preserve">Vận dụng: </w:t>
            </w:r>
          </w:p>
        </w:tc>
        <w:tc>
          <w:tcPr>
            <w:tcW w:w="9497" w:type="dxa"/>
          </w:tcPr>
          <w:p w14:paraId="6CB901ED" w14:textId="77777777" w:rsidR="000D7E5F" w:rsidRDefault="00331613" w:rsidP="0048482B">
            <w:r w:rsidRPr="00A3267F">
              <w:t>- Giải quyết được bài toán trong thực tiễn về đường đi ngắn nhất.</w:t>
            </w:r>
          </w:p>
          <w:p w14:paraId="0A562AF7" w14:textId="4814A7D6" w:rsidR="00C6754F" w:rsidRPr="00A3267F" w:rsidRDefault="00C6754F" w:rsidP="0048482B">
            <w:r>
              <w:t>- So sánh độ dài hai đoạn thẳng.</w:t>
            </w:r>
          </w:p>
        </w:tc>
      </w:tr>
      <w:tr w:rsidR="000D7E5F" w:rsidRPr="00A3267F" w14:paraId="041BDDED" w14:textId="77777777" w:rsidTr="004F045E">
        <w:tc>
          <w:tcPr>
            <w:tcW w:w="1526" w:type="dxa"/>
            <w:vMerge/>
          </w:tcPr>
          <w:p w14:paraId="35A90449" w14:textId="77777777" w:rsidR="000D7E5F" w:rsidRPr="00A3267F" w:rsidRDefault="000D7E5F" w:rsidP="0048482B">
            <w:pPr>
              <w:rPr>
                <w:b/>
              </w:rPr>
            </w:pPr>
          </w:p>
        </w:tc>
        <w:tc>
          <w:tcPr>
            <w:tcW w:w="2410" w:type="dxa"/>
            <w:vMerge w:val="restart"/>
          </w:tcPr>
          <w:p w14:paraId="30163C56" w14:textId="5532DA11" w:rsidR="000D7E5F" w:rsidRPr="00A3267F" w:rsidRDefault="000D7E5F" w:rsidP="0048482B">
            <w:pPr>
              <w:keepNext/>
              <w:spacing w:line="276" w:lineRule="auto"/>
              <w:outlineLvl w:val="0"/>
              <w:rPr>
                <w:bCs/>
                <w:kern w:val="32"/>
              </w:rPr>
            </w:pPr>
            <w:r w:rsidRPr="00A3267F">
              <w:rPr>
                <w:bCs/>
                <w:kern w:val="32"/>
              </w:rPr>
              <w:t>Quan hệ giữa ba cạnh của một tam giác. Bất đẳng thức tam giác.</w:t>
            </w:r>
          </w:p>
        </w:tc>
        <w:tc>
          <w:tcPr>
            <w:tcW w:w="1701" w:type="dxa"/>
            <w:vAlign w:val="center"/>
          </w:tcPr>
          <w:p w14:paraId="60158495" w14:textId="39B6C5D7" w:rsidR="000D7E5F" w:rsidRPr="00A3267F" w:rsidRDefault="000D7E5F" w:rsidP="0048482B">
            <w:pPr>
              <w:rPr>
                <w:color w:val="00B050"/>
                <w:lang w:val="sv-SE"/>
              </w:rPr>
            </w:pPr>
            <w:r w:rsidRPr="00A3267F">
              <w:rPr>
                <w:i/>
                <w:color w:val="00B050"/>
                <w:lang w:val="sv-SE"/>
              </w:rPr>
              <w:t>Nhận biết:</w:t>
            </w:r>
            <w:r w:rsidRPr="00A3267F">
              <w:rPr>
                <w:color w:val="00B050"/>
                <w:lang w:val="sv-SE"/>
              </w:rPr>
              <w:t xml:space="preserve"> </w:t>
            </w:r>
          </w:p>
        </w:tc>
        <w:tc>
          <w:tcPr>
            <w:tcW w:w="9497" w:type="dxa"/>
          </w:tcPr>
          <w:p w14:paraId="348C4410" w14:textId="7B2995C3" w:rsidR="000D7E5F" w:rsidRPr="00A3267F" w:rsidRDefault="00CA026A" w:rsidP="0048482B">
            <w:r w:rsidRPr="00A3267F">
              <w:t>- Biết định lý và hệ quả về mối liên hệ giữa ba cạnh tam giác</w:t>
            </w:r>
            <w:r w:rsidR="005F1101" w:rsidRPr="00A3267F">
              <w:t>.</w:t>
            </w:r>
          </w:p>
        </w:tc>
      </w:tr>
      <w:tr w:rsidR="000D7E5F" w:rsidRPr="00A3267F" w14:paraId="0B3FAB7D" w14:textId="77777777" w:rsidTr="004F045E">
        <w:tc>
          <w:tcPr>
            <w:tcW w:w="1526" w:type="dxa"/>
            <w:vMerge/>
          </w:tcPr>
          <w:p w14:paraId="0B08D45C" w14:textId="77777777" w:rsidR="000D7E5F" w:rsidRPr="00A3267F" w:rsidRDefault="000D7E5F" w:rsidP="0048482B">
            <w:pPr>
              <w:rPr>
                <w:b/>
              </w:rPr>
            </w:pPr>
          </w:p>
        </w:tc>
        <w:tc>
          <w:tcPr>
            <w:tcW w:w="2410" w:type="dxa"/>
            <w:vMerge/>
          </w:tcPr>
          <w:p w14:paraId="6CC77954" w14:textId="77777777" w:rsidR="000D7E5F" w:rsidRPr="00A3267F" w:rsidRDefault="000D7E5F" w:rsidP="0048482B">
            <w:pPr>
              <w:keepNext/>
              <w:spacing w:line="276" w:lineRule="auto"/>
              <w:outlineLvl w:val="0"/>
              <w:rPr>
                <w:bCs/>
                <w:kern w:val="32"/>
              </w:rPr>
            </w:pPr>
          </w:p>
        </w:tc>
        <w:tc>
          <w:tcPr>
            <w:tcW w:w="1701" w:type="dxa"/>
            <w:vAlign w:val="center"/>
          </w:tcPr>
          <w:p w14:paraId="3B86764A" w14:textId="10698E2D" w:rsidR="000D7E5F" w:rsidRPr="00A3267F" w:rsidRDefault="000D7E5F" w:rsidP="0048482B">
            <w:pPr>
              <w:rPr>
                <w:b/>
              </w:rPr>
            </w:pPr>
            <w:r w:rsidRPr="00A3267F">
              <w:rPr>
                <w:i/>
                <w:color w:val="0070C0"/>
                <w:lang w:val="sv-SE"/>
              </w:rPr>
              <w:t xml:space="preserve">Thông hiểu: </w:t>
            </w:r>
          </w:p>
        </w:tc>
        <w:tc>
          <w:tcPr>
            <w:tcW w:w="9497" w:type="dxa"/>
          </w:tcPr>
          <w:p w14:paraId="3074C894" w14:textId="4012E3A8" w:rsidR="000D7E5F" w:rsidRPr="00A3267F" w:rsidRDefault="005F1101" w:rsidP="0048482B">
            <w:r w:rsidRPr="00A3267F">
              <w:t>- Giải thích được bộ ba độ dài cho trước có thể là độ dài ba cạnh của một tam giác.</w:t>
            </w:r>
          </w:p>
        </w:tc>
      </w:tr>
      <w:tr w:rsidR="000D7E5F" w:rsidRPr="00A3267F" w14:paraId="0B2B2D37" w14:textId="77777777" w:rsidTr="004F045E">
        <w:tc>
          <w:tcPr>
            <w:tcW w:w="1526" w:type="dxa"/>
            <w:vMerge/>
          </w:tcPr>
          <w:p w14:paraId="34A8FBA6" w14:textId="77777777" w:rsidR="000D7E5F" w:rsidRPr="00A3267F" w:rsidRDefault="000D7E5F" w:rsidP="0048482B">
            <w:pPr>
              <w:rPr>
                <w:b/>
              </w:rPr>
            </w:pPr>
          </w:p>
        </w:tc>
        <w:tc>
          <w:tcPr>
            <w:tcW w:w="2410" w:type="dxa"/>
            <w:vMerge/>
          </w:tcPr>
          <w:p w14:paraId="51CAD5E3" w14:textId="77777777" w:rsidR="000D7E5F" w:rsidRPr="00A3267F" w:rsidRDefault="000D7E5F" w:rsidP="0048482B">
            <w:pPr>
              <w:keepNext/>
              <w:spacing w:line="276" w:lineRule="auto"/>
              <w:outlineLvl w:val="0"/>
              <w:rPr>
                <w:bCs/>
                <w:kern w:val="32"/>
              </w:rPr>
            </w:pPr>
          </w:p>
        </w:tc>
        <w:tc>
          <w:tcPr>
            <w:tcW w:w="1701" w:type="dxa"/>
          </w:tcPr>
          <w:p w14:paraId="6D7C4359" w14:textId="3C800C05" w:rsidR="000D7E5F" w:rsidRPr="00A3267F" w:rsidRDefault="000D7E5F" w:rsidP="0048482B">
            <w:pPr>
              <w:rPr>
                <w:b/>
              </w:rPr>
            </w:pPr>
            <w:r w:rsidRPr="00A3267F">
              <w:rPr>
                <w:i/>
                <w:color w:val="7030A0"/>
                <w:lang w:val="sv-SE"/>
              </w:rPr>
              <w:t xml:space="preserve">Vận dụng: </w:t>
            </w:r>
          </w:p>
        </w:tc>
        <w:tc>
          <w:tcPr>
            <w:tcW w:w="9497" w:type="dxa"/>
          </w:tcPr>
          <w:p w14:paraId="2673F157" w14:textId="77777777" w:rsidR="000D7E5F" w:rsidRPr="00A3267F" w:rsidRDefault="005F1101" w:rsidP="0048482B">
            <w:r w:rsidRPr="00A3267F">
              <w:t>- Vận dụng bất đẳng thức tam giác để ước lượng độ dài một cạnh của tam giác.</w:t>
            </w:r>
          </w:p>
          <w:p w14:paraId="53309E06" w14:textId="268E87DB" w:rsidR="005F1101" w:rsidRPr="00A3267F" w:rsidRDefault="005F1101" w:rsidP="0048482B">
            <w:r w:rsidRPr="00A3267F">
              <w:t>- Chứng minh bất đẳng thức về độ dài các đoạn thẳng.</w:t>
            </w:r>
          </w:p>
        </w:tc>
      </w:tr>
      <w:tr w:rsidR="000D7E5F" w:rsidRPr="00A3267F" w14:paraId="0DDED35A" w14:textId="77777777" w:rsidTr="004F045E">
        <w:tc>
          <w:tcPr>
            <w:tcW w:w="1526" w:type="dxa"/>
            <w:vMerge/>
          </w:tcPr>
          <w:p w14:paraId="30D55FBE" w14:textId="48FE6DD2" w:rsidR="000D7E5F" w:rsidRPr="00A3267F" w:rsidRDefault="000D7E5F" w:rsidP="0048482B">
            <w:pPr>
              <w:rPr>
                <w:b/>
              </w:rPr>
            </w:pPr>
          </w:p>
        </w:tc>
        <w:tc>
          <w:tcPr>
            <w:tcW w:w="2410" w:type="dxa"/>
            <w:vMerge w:val="restart"/>
          </w:tcPr>
          <w:p w14:paraId="04C6D6C4" w14:textId="50ED4900" w:rsidR="000D7E5F" w:rsidRPr="00A3267F" w:rsidRDefault="000D7E5F" w:rsidP="0048482B">
            <w:r w:rsidRPr="00A3267F">
              <w:rPr>
                <w:rFonts w:eastAsia="Calibri"/>
              </w:rPr>
              <w:t>Tính chất ba đường trung tuyến của tam giác.</w:t>
            </w:r>
          </w:p>
        </w:tc>
        <w:tc>
          <w:tcPr>
            <w:tcW w:w="1701" w:type="dxa"/>
            <w:vAlign w:val="center"/>
          </w:tcPr>
          <w:p w14:paraId="5B29CF67" w14:textId="709D9459" w:rsidR="000D7E5F" w:rsidRPr="00A3267F" w:rsidRDefault="000D7E5F" w:rsidP="0048482B">
            <w:pPr>
              <w:rPr>
                <w:color w:val="00B050"/>
                <w:lang w:val="sv-SE"/>
              </w:rPr>
            </w:pPr>
            <w:r w:rsidRPr="00A3267F">
              <w:rPr>
                <w:i/>
                <w:color w:val="00B050"/>
                <w:lang w:val="sv-SE"/>
              </w:rPr>
              <w:t>Nhận biết:</w:t>
            </w:r>
            <w:r w:rsidRPr="00A3267F">
              <w:rPr>
                <w:color w:val="00B050"/>
                <w:lang w:val="sv-SE"/>
              </w:rPr>
              <w:t xml:space="preserve"> </w:t>
            </w:r>
          </w:p>
        </w:tc>
        <w:tc>
          <w:tcPr>
            <w:tcW w:w="9497" w:type="dxa"/>
          </w:tcPr>
          <w:p w14:paraId="135DF074" w14:textId="77777777" w:rsidR="000D7E5F" w:rsidRPr="00A3267F" w:rsidRDefault="005F1101" w:rsidP="0048482B">
            <w:r w:rsidRPr="00A3267F">
              <w:t>- Biết khái niệm đường trung tuyến của tam giác.</w:t>
            </w:r>
          </w:p>
          <w:p w14:paraId="6E069714" w14:textId="0DC01CB9" w:rsidR="005F1101" w:rsidRPr="00A3267F" w:rsidRDefault="005F1101" w:rsidP="0048482B">
            <w:r w:rsidRPr="00A3267F">
              <w:t>- Biết định lý về tính chất ba đường trung truyến của tam giác.</w:t>
            </w:r>
          </w:p>
        </w:tc>
      </w:tr>
      <w:tr w:rsidR="000D7E5F" w:rsidRPr="00A3267F" w14:paraId="44AD2967" w14:textId="77777777" w:rsidTr="004F045E">
        <w:tc>
          <w:tcPr>
            <w:tcW w:w="1526" w:type="dxa"/>
            <w:vMerge/>
          </w:tcPr>
          <w:p w14:paraId="206ACA1B" w14:textId="15DE4146" w:rsidR="000D7E5F" w:rsidRPr="00A3267F" w:rsidRDefault="000D7E5F" w:rsidP="0048482B">
            <w:pPr>
              <w:rPr>
                <w:b/>
              </w:rPr>
            </w:pPr>
          </w:p>
        </w:tc>
        <w:tc>
          <w:tcPr>
            <w:tcW w:w="2410" w:type="dxa"/>
            <w:vMerge/>
          </w:tcPr>
          <w:p w14:paraId="3BD84480" w14:textId="77777777" w:rsidR="000D7E5F" w:rsidRPr="00A3267F" w:rsidRDefault="000D7E5F" w:rsidP="0048482B">
            <w:pPr>
              <w:rPr>
                <w:rFonts w:eastAsia="Calibri"/>
              </w:rPr>
            </w:pPr>
          </w:p>
        </w:tc>
        <w:tc>
          <w:tcPr>
            <w:tcW w:w="1701" w:type="dxa"/>
            <w:vAlign w:val="center"/>
          </w:tcPr>
          <w:p w14:paraId="72C8C268" w14:textId="6895D3E3" w:rsidR="000D7E5F" w:rsidRPr="00A3267F" w:rsidRDefault="000D7E5F" w:rsidP="0048482B">
            <w:pPr>
              <w:rPr>
                <w:b/>
              </w:rPr>
            </w:pPr>
            <w:r w:rsidRPr="00A3267F">
              <w:rPr>
                <w:i/>
                <w:color w:val="0070C0"/>
                <w:lang w:val="sv-SE"/>
              </w:rPr>
              <w:t xml:space="preserve">Thông hiểu: </w:t>
            </w:r>
          </w:p>
        </w:tc>
        <w:tc>
          <w:tcPr>
            <w:tcW w:w="9497" w:type="dxa"/>
          </w:tcPr>
          <w:p w14:paraId="1AD6FCCE" w14:textId="757EC75F" w:rsidR="005F1101" w:rsidRPr="00A3267F" w:rsidRDefault="005F1101" w:rsidP="0048482B">
            <w:r w:rsidRPr="00A3267F">
              <w:t>- Xác định được trọng tâm của một tam giác.</w:t>
            </w:r>
          </w:p>
        </w:tc>
      </w:tr>
      <w:tr w:rsidR="000D7E5F" w:rsidRPr="00A3267F" w14:paraId="1527D81A" w14:textId="77777777" w:rsidTr="004F045E">
        <w:tc>
          <w:tcPr>
            <w:tcW w:w="1526" w:type="dxa"/>
            <w:vMerge/>
          </w:tcPr>
          <w:p w14:paraId="59627338" w14:textId="77777777" w:rsidR="000D7E5F" w:rsidRPr="00A3267F" w:rsidRDefault="000D7E5F" w:rsidP="0048482B">
            <w:pPr>
              <w:rPr>
                <w:b/>
              </w:rPr>
            </w:pPr>
          </w:p>
        </w:tc>
        <w:tc>
          <w:tcPr>
            <w:tcW w:w="2410" w:type="dxa"/>
            <w:vMerge/>
          </w:tcPr>
          <w:p w14:paraId="30EB14EB" w14:textId="77777777" w:rsidR="000D7E5F" w:rsidRPr="00A3267F" w:rsidRDefault="000D7E5F" w:rsidP="0048482B">
            <w:pPr>
              <w:rPr>
                <w:rFonts w:eastAsia="Calibri"/>
              </w:rPr>
            </w:pPr>
          </w:p>
        </w:tc>
        <w:tc>
          <w:tcPr>
            <w:tcW w:w="1701" w:type="dxa"/>
            <w:vAlign w:val="center"/>
          </w:tcPr>
          <w:p w14:paraId="458E5296" w14:textId="56EE9A95" w:rsidR="000D7E5F" w:rsidRPr="00A3267F" w:rsidRDefault="000D7E5F" w:rsidP="0048482B">
            <w:pPr>
              <w:rPr>
                <w:b/>
              </w:rPr>
            </w:pPr>
            <w:r w:rsidRPr="00A3267F">
              <w:rPr>
                <w:i/>
                <w:color w:val="7030A0"/>
                <w:lang w:val="sv-SE"/>
              </w:rPr>
              <w:t xml:space="preserve">Vận dụng: </w:t>
            </w:r>
          </w:p>
        </w:tc>
        <w:tc>
          <w:tcPr>
            <w:tcW w:w="9497" w:type="dxa"/>
          </w:tcPr>
          <w:p w14:paraId="057F96CB" w14:textId="77777777" w:rsidR="000D7E5F" w:rsidRDefault="00A3267F" w:rsidP="0048482B">
            <w:r w:rsidRPr="00A3267F">
              <w:t>- Tính được tỉ số hai đoạn t</w:t>
            </w:r>
            <w:r w:rsidR="00C6754F">
              <w:t>hẳng.</w:t>
            </w:r>
          </w:p>
          <w:p w14:paraId="00032ED2" w14:textId="692D2380" w:rsidR="00C6754F" w:rsidRPr="00A3267F" w:rsidRDefault="00C6754F" w:rsidP="0048482B">
            <w:r>
              <w:t>- Chứng minh trung điểm của đoạn thẳng.</w:t>
            </w:r>
          </w:p>
        </w:tc>
      </w:tr>
      <w:tr w:rsidR="000D7E5F" w:rsidRPr="00A3267F" w14:paraId="3355FD5B" w14:textId="77777777" w:rsidTr="004F045E">
        <w:tc>
          <w:tcPr>
            <w:tcW w:w="1526" w:type="dxa"/>
            <w:vMerge/>
          </w:tcPr>
          <w:p w14:paraId="1E30889A" w14:textId="0AC8A252" w:rsidR="000D7E5F" w:rsidRPr="00A3267F" w:rsidRDefault="000D7E5F" w:rsidP="000D7E5F">
            <w:pPr>
              <w:rPr>
                <w:b/>
              </w:rPr>
            </w:pPr>
          </w:p>
        </w:tc>
        <w:tc>
          <w:tcPr>
            <w:tcW w:w="2410" w:type="dxa"/>
            <w:vMerge w:val="restart"/>
          </w:tcPr>
          <w:p w14:paraId="46F52B3A" w14:textId="7F6819FD" w:rsidR="000D7E5F" w:rsidRPr="00A3267F" w:rsidRDefault="000D7E5F" w:rsidP="000D7E5F">
            <w:pPr>
              <w:rPr>
                <w:rFonts w:eastAsia="Calibri"/>
              </w:rPr>
            </w:pPr>
            <w:r w:rsidRPr="00A3267F">
              <w:rPr>
                <w:rFonts w:eastAsia="Calibri"/>
              </w:rPr>
              <w:t>Tính chất tia phân giác của một góc- Tính chất ba đường phân giác của tam giác</w:t>
            </w:r>
          </w:p>
        </w:tc>
        <w:tc>
          <w:tcPr>
            <w:tcW w:w="1701" w:type="dxa"/>
            <w:vAlign w:val="center"/>
          </w:tcPr>
          <w:p w14:paraId="46881B26" w14:textId="2FE06F12" w:rsidR="000D7E5F" w:rsidRPr="00A3267F" w:rsidRDefault="000D7E5F" w:rsidP="000D7E5F">
            <w:pPr>
              <w:rPr>
                <w:i/>
                <w:color w:val="7030A0"/>
                <w:lang w:val="sv-SE"/>
              </w:rPr>
            </w:pPr>
            <w:r w:rsidRPr="00A3267F">
              <w:rPr>
                <w:i/>
                <w:color w:val="00B050"/>
                <w:lang w:val="sv-SE"/>
              </w:rPr>
              <w:t>Nhận biết:</w:t>
            </w:r>
            <w:r w:rsidRPr="00A3267F">
              <w:rPr>
                <w:color w:val="00B050"/>
                <w:lang w:val="sv-SE"/>
              </w:rPr>
              <w:t xml:space="preserve"> </w:t>
            </w:r>
          </w:p>
        </w:tc>
        <w:tc>
          <w:tcPr>
            <w:tcW w:w="9497" w:type="dxa"/>
          </w:tcPr>
          <w:p w14:paraId="7F92333C" w14:textId="0C601FC5" w:rsidR="00A3267F" w:rsidRDefault="00A3267F" w:rsidP="000D7E5F">
            <w:r>
              <w:t>- Biết định lý về tính chất các điểm thuộc tia phân giác của một góc.</w:t>
            </w:r>
          </w:p>
          <w:p w14:paraId="325DD250" w14:textId="77777777" w:rsidR="000D7E5F" w:rsidRDefault="00A3267F" w:rsidP="000D7E5F">
            <w:r>
              <w:t>- Biết khái niệm đường phân giác của tam giác.</w:t>
            </w:r>
          </w:p>
          <w:p w14:paraId="6E865ACB" w14:textId="5EAF82B6" w:rsidR="00A3267F" w:rsidRPr="00A3267F" w:rsidRDefault="00A3267F" w:rsidP="000D7E5F">
            <w:r>
              <w:t>- Biết định lý về tính chất ba đường phân giác của tam giác.</w:t>
            </w:r>
          </w:p>
        </w:tc>
      </w:tr>
      <w:tr w:rsidR="000D7E5F" w:rsidRPr="00A3267F" w14:paraId="021B7B83" w14:textId="77777777" w:rsidTr="004F045E">
        <w:tc>
          <w:tcPr>
            <w:tcW w:w="1526" w:type="dxa"/>
            <w:vMerge/>
          </w:tcPr>
          <w:p w14:paraId="4EBF2335" w14:textId="545A057A" w:rsidR="000D7E5F" w:rsidRPr="00A3267F" w:rsidRDefault="000D7E5F" w:rsidP="000D7E5F">
            <w:pPr>
              <w:rPr>
                <w:b/>
              </w:rPr>
            </w:pPr>
          </w:p>
        </w:tc>
        <w:tc>
          <w:tcPr>
            <w:tcW w:w="2410" w:type="dxa"/>
            <w:vMerge/>
          </w:tcPr>
          <w:p w14:paraId="15B67848" w14:textId="77777777" w:rsidR="000D7E5F" w:rsidRPr="00A3267F" w:rsidRDefault="000D7E5F" w:rsidP="000D7E5F">
            <w:pPr>
              <w:rPr>
                <w:rFonts w:eastAsia="Calibri"/>
              </w:rPr>
            </w:pPr>
          </w:p>
        </w:tc>
        <w:tc>
          <w:tcPr>
            <w:tcW w:w="1701" w:type="dxa"/>
            <w:vAlign w:val="center"/>
          </w:tcPr>
          <w:p w14:paraId="14311556" w14:textId="5011DC3B" w:rsidR="000D7E5F" w:rsidRPr="00A3267F" w:rsidRDefault="000D7E5F" w:rsidP="000D7E5F">
            <w:pPr>
              <w:rPr>
                <w:i/>
                <w:color w:val="7030A0"/>
                <w:lang w:val="sv-SE"/>
              </w:rPr>
            </w:pPr>
            <w:r w:rsidRPr="00A3267F">
              <w:rPr>
                <w:i/>
                <w:color w:val="0070C0"/>
                <w:lang w:val="sv-SE"/>
              </w:rPr>
              <w:t xml:space="preserve">Thông hiểu: </w:t>
            </w:r>
          </w:p>
        </w:tc>
        <w:tc>
          <w:tcPr>
            <w:tcW w:w="9497" w:type="dxa"/>
          </w:tcPr>
          <w:p w14:paraId="3A0C3A0B" w14:textId="2AF121DD" w:rsidR="00A3267F" w:rsidRPr="00A3267F" w:rsidRDefault="00A3267F" w:rsidP="000D7E5F">
            <w:r>
              <w:t>- Xác định được điểm cách đều ba cạnh của một tam giác.</w:t>
            </w:r>
          </w:p>
        </w:tc>
      </w:tr>
      <w:tr w:rsidR="000D7E5F" w:rsidRPr="00A3267F" w14:paraId="7190B0B5" w14:textId="77777777" w:rsidTr="004F045E">
        <w:tc>
          <w:tcPr>
            <w:tcW w:w="1526" w:type="dxa"/>
            <w:vMerge/>
          </w:tcPr>
          <w:p w14:paraId="7CD91A4E" w14:textId="77777777" w:rsidR="000D7E5F" w:rsidRPr="00A3267F" w:rsidRDefault="000D7E5F" w:rsidP="000D7E5F">
            <w:pPr>
              <w:rPr>
                <w:b/>
              </w:rPr>
            </w:pPr>
          </w:p>
        </w:tc>
        <w:tc>
          <w:tcPr>
            <w:tcW w:w="2410" w:type="dxa"/>
            <w:vMerge/>
          </w:tcPr>
          <w:p w14:paraId="2FD31042" w14:textId="77777777" w:rsidR="000D7E5F" w:rsidRPr="00A3267F" w:rsidRDefault="000D7E5F" w:rsidP="000D7E5F">
            <w:pPr>
              <w:rPr>
                <w:rFonts w:eastAsia="Calibri"/>
              </w:rPr>
            </w:pPr>
          </w:p>
        </w:tc>
        <w:tc>
          <w:tcPr>
            <w:tcW w:w="1701" w:type="dxa"/>
          </w:tcPr>
          <w:p w14:paraId="4F23796F" w14:textId="583AA357" w:rsidR="000D7E5F" w:rsidRPr="00A3267F" w:rsidRDefault="000D7E5F" w:rsidP="000D7E5F">
            <w:pPr>
              <w:rPr>
                <w:i/>
                <w:color w:val="7030A0"/>
                <w:lang w:val="sv-SE"/>
              </w:rPr>
            </w:pPr>
            <w:r w:rsidRPr="00A3267F">
              <w:rPr>
                <w:i/>
                <w:color w:val="7030A0"/>
                <w:lang w:val="sv-SE"/>
              </w:rPr>
              <w:t xml:space="preserve">Vận dụng: </w:t>
            </w:r>
          </w:p>
        </w:tc>
        <w:tc>
          <w:tcPr>
            <w:tcW w:w="9497" w:type="dxa"/>
          </w:tcPr>
          <w:p w14:paraId="1EF67FC7" w14:textId="782FF36C" w:rsidR="000D7E5F" w:rsidRPr="00A3267F" w:rsidRDefault="00A3267F" w:rsidP="000D7E5F">
            <w:r>
              <w:t>- Chứng minh tia phân giác của một góc.</w:t>
            </w:r>
          </w:p>
        </w:tc>
      </w:tr>
    </w:tbl>
    <w:p w14:paraId="2FAFC770" w14:textId="77777777" w:rsidR="00DD65A9" w:rsidRPr="00A3267F" w:rsidRDefault="00DD65A9" w:rsidP="00DD65A9">
      <w:pPr>
        <w:rPr>
          <w:b/>
        </w:rPr>
      </w:pPr>
    </w:p>
    <w:bookmarkEnd w:id="0"/>
    <w:p w14:paraId="28F56866" w14:textId="77777777" w:rsidR="00EE7F9C" w:rsidRPr="00D40019" w:rsidRDefault="00EE7F9C" w:rsidP="00EE7F9C">
      <w:pPr>
        <w:jc w:val="center"/>
        <w:rPr>
          <w:b/>
          <w:color w:val="FF0000"/>
          <w:sz w:val="26"/>
          <w:szCs w:val="26"/>
        </w:rPr>
      </w:pPr>
    </w:p>
    <w:sectPr w:rsidR="00EE7F9C" w:rsidRPr="00D40019" w:rsidSect="00BB7967">
      <w:footerReference w:type="default" r:id="rId8"/>
      <w:pgSz w:w="16840" w:h="11907" w:orient="landscape"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3CC86C" w14:textId="77777777" w:rsidR="00B44624" w:rsidRDefault="00B44624" w:rsidP="00307FE9">
      <w:r>
        <w:separator/>
      </w:r>
    </w:p>
  </w:endnote>
  <w:endnote w:type="continuationSeparator" w:id="0">
    <w:p w14:paraId="0F6436CD" w14:textId="77777777" w:rsidR="00B44624" w:rsidRDefault="00B44624" w:rsidP="00307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D07CC" w14:textId="77777777" w:rsidR="002B0962" w:rsidRDefault="002B0962">
    <w:pPr>
      <w:pStyle w:val="Footer"/>
    </w:pPr>
  </w:p>
  <w:p w14:paraId="4300EC62" w14:textId="77777777" w:rsidR="002B0962" w:rsidRDefault="002B0962">
    <w:pPr>
      <w:pStyle w:val="Footer"/>
    </w:pPr>
  </w:p>
  <w:p w14:paraId="15794C30" w14:textId="77777777" w:rsidR="002B0962" w:rsidRDefault="002B09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0E9233" w14:textId="77777777" w:rsidR="00B44624" w:rsidRDefault="00B44624" w:rsidP="00307FE9">
      <w:r>
        <w:separator/>
      </w:r>
    </w:p>
  </w:footnote>
  <w:footnote w:type="continuationSeparator" w:id="0">
    <w:p w14:paraId="1CFD2C88" w14:textId="77777777" w:rsidR="00B44624" w:rsidRDefault="00B44624" w:rsidP="00307F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92DD0"/>
    <w:multiLevelType w:val="hybridMultilevel"/>
    <w:tmpl w:val="2A30E238"/>
    <w:lvl w:ilvl="0" w:tplc="26E23150">
      <w:numFmt w:val="bullet"/>
      <w:lvlText w:val="-"/>
      <w:lvlJc w:val="left"/>
      <w:pPr>
        <w:ind w:left="720" w:hanging="360"/>
      </w:pPr>
      <w:rPr>
        <w:rFonts w:ascii="Times New Roman" w:eastAsia="Times New Roman" w:hAnsi="Times New Roman" w:cs="Times New Roman" w:hint="default"/>
        <w:color w:val="0070C0"/>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nsid w:val="1FD01B99"/>
    <w:multiLevelType w:val="hybridMultilevel"/>
    <w:tmpl w:val="F84C1E2C"/>
    <w:lvl w:ilvl="0" w:tplc="D80CDA08">
      <w:start w:val="2"/>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
    <w:nsid w:val="34D811D9"/>
    <w:multiLevelType w:val="hybridMultilevel"/>
    <w:tmpl w:val="CC9E851E"/>
    <w:lvl w:ilvl="0" w:tplc="9E104A88">
      <w:numFmt w:val="bullet"/>
      <w:lvlText w:val="-"/>
      <w:lvlJc w:val="left"/>
      <w:pPr>
        <w:ind w:left="720" w:hanging="360"/>
      </w:pPr>
      <w:rPr>
        <w:rFonts w:ascii="Times New Roman" w:eastAsia="Times New Roman" w:hAnsi="Times New Roman" w:cs="Times New Roman" w:hint="default"/>
        <w:i w:val="0"/>
        <w:color w:val="auto"/>
        <w:sz w:val="24"/>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nsid w:val="444C5D69"/>
    <w:multiLevelType w:val="hybridMultilevel"/>
    <w:tmpl w:val="1AEE9C0C"/>
    <w:lvl w:ilvl="0" w:tplc="184A4D04">
      <w:start w:val="2"/>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nsid w:val="472B06F2"/>
    <w:multiLevelType w:val="hybridMultilevel"/>
    <w:tmpl w:val="1332A5E6"/>
    <w:lvl w:ilvl="0" w:tplc="4BAA3F48">
      <w:start w:val="1"/>
      <w:numFmt w:val="decimal"/>
      <w:lvlText w:val="%1."/>
      <w:lvlJc w:val="left"/>
      <w:pPr>
        <w:ind w:left="720" w:hanging="360"/>
      </w:pPr>
      <w:rPr>
        <w:rFonts w:hint="default"/>
        <w:b/>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5">
    <w:nsid w:val="4B067689"/>
    <w:multiLevelType w:val="hybridMultilevel"/>
    <w:tmpl w:val="3946B428"/>
    <w:lvl w:ilvl="0" w:tplc="D0480F32">
      <w:numFmt w:val="bullet"/>
      <w:lvlText w:val="-"/>
      <w:lvlJc w:val="left"/>
      <w:pPr>
        <w:ind w:left="420" w:hanging="360"/>
      </w:pPr>
      <w:rPr>
        <w:rFonts w:ascii="Times New Roman" w:eastAsia="Times New Roman" w:hAnsi="Times New Roman" w:cs="Times New Roman" w:hint="default"/>
      </w:rPr>
    </w:lvl>
    <w:lvl w:ilvl="1" w:tplc="042A0003" w:tentative="1">
      <w:start w:val="1"/>
      <w:numFmt w:val="bullet"/>
      <w:lvlText w:val="o"/>
      <w:lvlJc w:val="left"/>
      <w:pPr>
        <w:ind w:left="1140" w:hanging="360"/>
      </w:pPr>
      <w:rPr>
        <w:rFonts w:ascii="Courier New" w:hAnsi="Courier New" w:cs="Courier New" w:hint="default"/>
      </w:rPr>
    </w:lvl>
    <w:lvl w:ilvl="2" w:tplc="042A0005" w:tentative="1">
      <w:start w:val="1"/>
      <w:numFmt w:val="bullet"/>
      <w:lvlText w:val=""/>
      <w:lvlJc w:val="left"/>
      <w:pPr>
        <w:ind w:left="1860" w:hanging="360"/>
      </w:pPr>
      <w:rPr>
        <w:rFonts w:ascii="Wingdings" w:hAnsi="Wingdings" w:hint="default"/>
      </w:rPr>
    </w:lvl>
    <w:lvl w:ilvl="3" w:tplc="042A0001" w:tentative="1">
      <w:start w:val="1"/>
      <w:numFmt w:val="bullet"/>
      <w:lvlText w:val=""/>
      <w:lvlJc w:val="left"/>
      <w:pPr>
        <w:ind w:left="2580" w:hanging="360"/>
      </w:pPr>
      <w:rPr>
        <w:rFonts w:ascii="Symbol" w:hAnsi="Symbol" w:hint="default"/>
      </w:rPr>
    </w:lvl>
    <w:lvl w:ilvl="4" w:tplc="042A0003" w:tentative="1">
      <w:start w:val="1"/>
      <w:numFmt w:val="bullet"/>
      <w:lvlText w:val="o"/>
      <w:lvlJc w:val="left"/>
      <w:pPr>
        <w:ind w:left="3300" w:hanging="360"/>
      </w:pPr>
      <w:rPr>
        <w:rFonts w:ascii="Courier New" w:hAnsi="Courier New" w:cs="Courier New" w:hint="default"/>
      </w:rPr>
    </w:lvl>
    <w:lvl w:ilvl="5" w:tplc="042A0005" w:tentative="1">
      <w:start w:val="1"/>
      <w:numFmt w:val="bullet"/>
      <w:lvlText w:val=""/>
      <w:lvlJc w:val="left"/>
      <w:pPr>
        <w:ind w:left="4020" w:hanging="360"/>
      </w:pPr>
      <w:rPr>
        <w:rFonts w:ascii="Wingdings" w:hAnsi="Wingdings" w:hint="default"/>
      </w:rPr>
    </w:lvl>
    <w:lvl w:ilvl="6" w:tplc="042A0001" w:tentative="1">
      <w:start w:val="1"/>
      <w:numFmt w:val="bullet"/>
      <w:lvlText w:val=""/>
      <w:lvlJc w:val="left"/>
      <w:pPr>
        <w:ind w:left="4740" w:hanging="360"/>
      </w:pPr>
      <w:rPr>
        <w:rFonts w:ascii="Symbol" w:hAnsi="Symbol" w:hint="default"/>
      </w:rPr>
    </w:lvl>
    <w:lvl w:ilvl="7" w:tplc="042A0003" w:tentative="1">
      <w:start w:val="1"/>
      <w:numFmt w:val="bullet"/>
      <w:lvlText w:val="o"/>
      <w:lvlJc w:val="left"/>
      <w:pPr>
        <w:ind w:left="5460" w:hanging="360"/>
      </w:pPr>
      <w:rPr>
        <w:rFonts w:ascii="Courier New" w:hAnsi="Courier New" w:cs="Courier New" w:hint="default"/>
      </w:rPr>
    </w:lvl>
    <w:lvl w:ilvl="8" w:tplc="042A0005" w:tentative="1">
      <w:start w:val="1"/>
      <w:numFmt w:val="bullet"/>
      <w:lvlText w:val=""/>
      <w:lvlJc w:val="left"/>
      <w:pPr>
        <w:ind w:left="6180" w:hanging="360"/>
      </w:pPr>
      <w:rPr>
        <w:rFonts w:ascii="Wingdings" w:hAnsi="Wingdings" w:hint="default"/>
      </w:rPr>
    </w:lvl>
  </w:abstractNum>
  <w:abstractNum w:abstractNumId="6">
    <w:nsid w:val="539B2A1E"/>
    <w:multiLevelType w:val="hybridMultilevel"/>
    <w:tmpl w:val="112C3820"/>
    <w:lvl w:ilvl="0" w:tplc="04408828">
      <w:start w:val="2"/>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nsid w:val="54D95327"/>
    <w:multiLevelType w:val="hybridMultilevel"/>
    <w:tmpl w:val="6CDEF2DC"/>
    <w:lvl w:ilvl="0" w:tplc="6A827808">
      <w:numFmt w:val="bullet"/>
      <w:lvlText w:val="-"/>
      <w:lvlJc w:val="left"/>
      <w:pPr>
        <w:ind w:left="720" w:hanging="360"/>
      </w:pPr>
      <w:rPr>
        <w:rFonts w:ascii="Times New Roman" w:eastAsia="Times New Roman" w:hAnsi="Times New Roman" w:cs="Times New Roman" w:hint="default"/>
        <w:color w:val="0070C0"/>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nsid w:val="56D97EC1"/>
    <w:multiLevelType w:val="hybridMultilevel"/>
    <w:tmpl w:val="CA5CD260"/>
    <w:lvl w:ilvl="0" w:tplc="02385DB2">
      <w:numFmt w:val="bullet"/>
      <w:lvlText w:val="-"/>
      <w:lvlJc w:val="left"/>
      <w:pPr>
        <w:ind w:left="720" w:hanging="360"/>
      </w:pPr>
      <w:rPr>
        <w:rFonts w:ascii="Times New Roman" w:eastAsia="Times New Roman" w:hAnsi="Times New Roman" w:cs="Times New Roman" w:hint="default"/>
        <w:i w:val="0"/>
        <w:color w:val="auto"/>
        <w:sz w:val="24"/>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nsid w:val="63D524B7"/>
    <w:multiLevelType w:val="hybridMultilevel"/>
    <w:tmpl w:val="188ACF16"/>
    <w:lvl w:ilvl="0" w:tplc="7798908E">
      <w:numFmt w:val="bullet"/>
      <w:lvlText w:val="-"/>
      <w:lvlJc w:val="left"/>
      <w:pPr>
        <w:ind w:left="720" w:hanging="360"/>
      </w:pPr>
      <w:rPr>
        <w:rFonts w:ascii="Times New Roman" w:eastAsia="Times New Roman" w:hAnsi="Times New Roman" w:cs="Times New Roman" w:hint="default"/>
        <w:color w:val="0070C0"/>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nsid w:val="756B56E0"/>
    <w:multiLevelType w:val="hybridMultilevel"/>
    <w:tmpl w:val="C19878EE"/>
    <w:lvl w:ilvl="0" w:tplc="C6E8614A">
      <w:numFmt w:val="bullet"/>
      <w:lvlText w:val="-"/>
      <w:lvlJc w:val="left"/>
      <w:pPr>
        <w:ind w:left="720" w:hanging="360"/>
      </w:pPr>
      <w:rPr>
        <w:rFonts w:ascii="Times New Roman" w:eastAsia="Times New Roman" w:hAnsi="Times New Roman" w:cs="Times New Roman" w:hint="default"/>
        <w:i w:val="0"/>
        <w:color w:val="auto"/>
        <w:sz w:val="24"/>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7"/>
  </w:num>
  <w:num w:numId="4">
    <w:abstractNumId w:val="8"/>
  </w:num>
  <w:num w:numId="5">
    <w:abstractNumId w:val="10"/>
  </w:num>
  <w:num w:numId="6">
    <w:abstractNumId w:val="5"/>
  </w:num>
  <w:num w:numId="7">
    <w:abstractNumId w:val="2"/>
  </w:num>
  <w:num w:numId="8">
    <w:abstractNumId w:val="1"/>
  </w:num>
  <w:num w:numId="9">
    <w:abstractNumId w:val="6"/>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429B"/>
    <w:rsid w:val="000513AB"/>
    <w:rsid w:val="000942B4"/>
    <w:rsid w:val="000B62CD"/>
    <w:rsid w:val="000C5A6D"/>
    <w:rsid w:val="000D7E5F"/>
    <w:rsid w:val="000F6430"/>
    <w:rsid w:val="001049EC"/>
    <w:rsid w:val="001136B1"/>
    <w:rsid w:val="0011429B"/>
    <w:rsid w:val="00114C86"/>
    <w:rsid w:val="00114FBC"/>
    <w:rsid w:val="001174DE"/>
    <w:rsid w:val="00135CCD"/>
    <w:rsid w:val="00142528"/>
    <w:rsid w:val="001427AA"/>
    <w:rsid w:val="00167D83"/>
    <w:rsid w:val="001A4BE3"/>
    <w:rsid w:val="001B1E14"/>
    <w:rsid w:val="001B4A24"/>
    <w:rsid w:val="00210D57"/>
    <w:rsid w:val="00224E28"/>
    <w:rsid w:val="00226A7F"/>
    <w:rsid w:val="00256790"/>
    <w:rsid w:val="002746CF"/>
    <w:rsid w:val="002B0962"/>
    <w:rsid w:val="002C26AD"/>
    <w:rsid w:val="002C61B1"/>
    <w:rsid w:val="002D2F86"/>
    <w:rsid w:val="002F0C32"/>
    <w:rsid w:val="00305231"/>
    <w:rsid w:val="00307FE9"/>
    <w:rsid w:val="00326117"/>
    <w:rsid w:val="00331613"/>
    <w:rsid w:val="00347E24"/>
    <w:rsid w:val="00351B6A"/>
    <w:rsid w:val="00356147"/>
    <w:rsid w:val="003859C1"/>
    <w:rsid w:val="00392501"/>
    <w:rsid w:val="003959C5"/>
    <w:rsid w:val="003C22BF"/>
    <w:rsid w:val="003E642C"/>
    <w:rsid w:val="0040519C"/>
    <w:rsid w:val="00411932"/>
    <w:rsid w:val="00415FD3"/>
    <w:rsid w:val="00423E0F"/>
    <w:rsid w:val="004613F1"/>
    <w:rsid w:val="00470E36"/>
    <w:rsid w:val="00471B26"/>
    <w:rsid w:val="0048482B"/>
    <w:rsid w:val="00494F57"/>
    <w:rsid w:val="004967CB"/>
    <w:rsid w:val="004F045E"/>
    <w:rsid w:val="004F6ABD"/>
    <w:rsid w:val="00541603"/>
    <w:rsid w:val="0056129B"/>
    <w:rsid w:val="00585427"/>
    <w:rsid w:val="005D0AD2"/>
    <w:rsid w:val="005D0EF2"/>
    <w:rsid w:val="005D5E56"/>
    <w:rsid w:val="005F1101"/>
    <w:rsid w:val="006548FB"/>
    <w:rsid w:val="006565F6"/>
    <w:rsid w:val="00676105"/>
    <w:rsid w:val="007050CB"/>
    <w:rsid w:val="007124D7"/>
    <w:rsid w:val="00714B3C"/>
    <w:rsid w:val="0071586C"/>
    <w:rsid w:val="00765420"/>
    <w:rsid w:val="00774B67"/>
    <w:rsid w:val="007832FB"/>
    <w:rsid w:val="007E3F1D"/>
    <w:rsid w:val="008007E0"/>
    <w:rsid w:val="00825A38"/>
    <w:rsid w:val="0084732B"/>
    <w:rsid w:val="008C76EB"/>
    <w:rsid w:val="008E5815"/>
    <w:rsid w:val="0091392F"/>
    <w:rsid w:val="00935B9B"/>
    <w:rsid w:val="0094071C"/>
    <w:rsid w:val="00985304"/>
    <w:rsid w:val="009A5563"/>
    <w:rsid w:val="009D7B11"/>
    <w:rsid w:val="009E1825"/>
    <w:rsid w:val="00A13505"/>
    <w:rsid w:val="00A3267F"/>
    <w:rsid w:val="00A631AE"/>
    <w:rsid w:val="00A636F8"/>
    <w:rsid w:val="00A802AA"/>
    <w:rsid w:val="00AB4C5C"/>
    <w:rsid w:val="00AE6457"/>
    <w:rsid w:val="00AF4E59"/>
    <w:rsid w:val="00B21421"/>
    <w:rsid w:val="00B27873"/>
    <w:rsid w:val="00B44624"/>
    <w:rsid w:val="00B466EE"/>
    <w:rsid w:val="00B9270C"/>
    <w:rsid w:val="00BA7AC9"/>
    <w:rsid w:val="00BB3EB4"/>
    <w:rsid w:val="00BB5B92"/>
    <w:rsid w:val="00BB7967"/>
    <w:rsid w:val="00BE1207"/>
    <w:rsid w:val="00BE56BB"/>
    <w:rsid w:val="00BF1235"/>
    <w:rsid w:val="00C35645"/>
    <w:rsid w:val="00C474EC"/>
    <w:rsid w:val="00C628FE"/>
    <w:rsid w:val="00C63A35"/>
    <w:rsid w:val="00C66BD3"/>
    <w:rsid w:val="00C6754F"/>
    <w:rsid w:val="00C95257"/>
    <w:rsid w:val="00CA026A"/>
    <w:rsid w:val="00CB4B98"/>
    <w:rsid w:val="00CC4AF1"/>
    <w:rsid w:val="00CD6A22"/>
    <w:rsid w:val="00CF17F7"/>
    <w:rsid w:val="00D01E46"/>
    <w:rsid w:val="00D1546B"/>
    <w:rsid w:val="00D40019"/>
    <w:rsid w:val="00DB5D02"/>
    <w:rsid w:val="00DC37FF"/>
    <w:rsid w:val="00DD65A9"/>
    <w:rsid w:val="00DF14F5"/>
    <w:rsid w:val="00DF5D8D"/>
    <w:rsid w:val="00E00ED9"/>
    <w:rsid w:val="00E24B1E"/>
    <w:rsid w:val="00E666F4"/>
    <w:rsid w:val="00E7526F"/>
    <w:rsid w:val="00E81E8F"/>
    <w:rsid w:val="00E83210"/>
    <w:rsid w:val="00EB2E77"/>
    <w:rsid w:val="00EC37E9"/>
    <w:rsid w:val="00EE652E"/>
    <w:rsid w:val="00EE7F9C"/>
    <w:rsid w:val="00F00E8D"/>
    <w:rsid w:val="00F01E6A"/>
    <w:rsid w:val="00F920E6"/>
    <w:rsid w:val="00F95CED"/>
    <w:rsid w:val="00FE3D27"/>
    <w:rsid w:val="00FF56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722E29"/>
  <w15:docId w15:val="{43C3D281-3D2B-40C5-B8E5-267F145B9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307FE9"/>
    <w:rPr>
      <w:sz w:val="20"/>
      <w:szCs w:val="20"/>
    </w:rPr>
  </w:style>
  <w:style w:type="character" w:customStyle="1" w:styleId="FootnoteTextChar">
    <w:name w:val="Footnote Text Char"/>
    <w:link w:val="FootnoteText"/>
    <w:rsid w:val="00307FE9"/>
    <w:rPr>
      <w:lang w:val="en-US" w:eastAsia="en-US"/>
    </w:rPr>
  </w:style>
  <w:style w:type="character" w:styleId="FootnoteReference">
    <w:name w:val="footnote reference"/>
    <w:rsid w:val="00307FE9"/>
    <w:rPr>
      <w:vertAlign w:val="superscript"/>
    </w:rPr>
  </w:style>
  <w:style w:type="paragraph" w:styleId="Header">
    <w:name w:val="header"/>
    <w:basedOn w:val="Normal"/>
    <w:link w:val="HeaderChar"/>
    <w:rsid w:val="00B27873"/>
    <w:pPr>
      <w:tabs>
        <w:tab w:val="center" w:pos="4680"/>
        <w:tab w:val="right" w:pos="9360"/>
      </w:tabs>
    </w:pPr>
  </w:style>
  <w:style w:type="character" w:customStyle="1" w:styleId="HeaderChar">
    <w:name w:val="Header Char"/>
    <w:link w:val="Header"/>
    <w:rsid w:val="00B27873"/>
    <w:rPr>
      <w:sz w:val="24"/>
      <w:szCs w:val="24"/>
      <w:lang w:val="en-US" w:eastAsia="en-US"/>
    </w:rPr>
  </w:style>
  <w:style w:type="paragraph" w:styleId="Footer">
    <w:name w:val="footer"/>
    <w:basedOn w:val="Normal"/>
    <w:link w:val="FooterChar"/>
    <w:uiPriority w:val="99"/>
    <w:rsid w:val="00B27873"/>
    <w:pPr>
      <w:tabs>
        <w:tab w:val="center" w:pos="4680"/>
        <w:tab w:val="right" w:pos="9360"/>
      </w:tabs>
    </w:pPr>
  </w:style>
  <w:style w:type="character" w:customStyle="1" w:styleId="FooterChar">
    <w:name w:val="Footer Char"/>
    <w:link w:val="Footer"/>
    <w:uiPriority w:val="99"/>
    <w:rsid w:val="00B27873"/>
    <w:rPr>
      <w:sz w:val="24"/>
      <w:szCs w:val="24"/>
      <w:lang w:val="en-US" w:eastAsia="en-US"/>
    </w:rPr>
  </w:style>
  <w:style w:type="paragraph" w:customStyle="1" w:styleId="Default">
    <w:name w:val="Default"/>
    <w:rsid w:val="00EE7F9C"/>
    <w:pPr>
      <w:autoSpaceDE w:val="0"/>
      <w:autoSpaceDN w:val="0"/>
      <w:adjustRightInd w:val="0"/>
    </w:pPr>
    <w:rPr>
      <w:rFonts w:ascii="Palatino Linotype" w:eastAsia="Calibri" w:hAnsi="Palatino Linotype" w:cs="Palatino Linotype"/>
      <w:color w:val="000000"/>
      <w:sz w:val="24"/>
      <w:szCs w:val="24"/>
    </w:rPr>
  </w:style>
  <w:style w:type="character" w:styleId="Strong">
    <w:name w:val="Strong"/>
    <w:basedOn w:val="DefaultParagraphFont"/>
    <w:qFormat/>
    <w:rsid w:val="00C63A35"/>
    <w:rPr>
      <w:b/>
      <w:bCs/>
    </w:rPr>
  </w:style>
  <w:style w:type="paragraph" w:styleId="BodyText">
    <w:name w:val="Body Text"/>
    <w:basedOn w:val="Normal"/>
    <w:link w:val="BodyTextChar"/>
    <w:rsid w:val="00167D83"/>
    <w:pPr>
      <w:spacing w:line="360" w:lineRule="auto"/>
      <w:jc w:val="both"/>
    </w:pPr>
    <w:rPr>
      <w:rFonts w:ascii=".VnTime" w:hAnsi=".VnTime"/>
      <w:sz w:val="28"/>
    </w:rPr>
  </w:style>
  <w:style w:type="character" w:customStyle="1" w:styleId="BodyTextChar">
    <w:name w:val="Body Text Char"/>
    <w:basedOn w:val="DefaultParagraphFont"/>
    <w:link w:val="BodyText"/>
    <w:rsid w:val="00167D83"/>
    <w:rPr>
      <w:rFonts w:ascii=".VnTime" w:hAnsi=".VnTime"/>
      <w:sz w:val="28"/>
      <w:szCs w:val="24"/>
    </w:rPr>
  </w:style>
  <w:style w:type="table" w:styleId="TableGrid">
    <w:name w:val="Table Grid"/>
    <w:basedOn w:val="TableNormal"/>
    <w:rsid w:val="00DD65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437488">
      <w:bodyDiv w:val="1"/>
      <w:marLeft w:val="0"/>
      <w:marRight w:val="0"/>
      <w:marTop w:val="0"/>
      <w:marBottom w:val="0"/>
      <w:divBdr>
        <w:top w:val="none" w:sz="0" w:space="0" w:color="auto"/>
        <w:left w:val="none" w:sz="0" w:space="0" w:color="auto"/>
        <w:bottom w:val="none" w:sz="0" w:space="0" w:color="auto"/>
        <w:right w:val="none" w:sz="0" w:space="0" w:color="auto"/>
      </w:divBdr>
    </w:div>
    <w:div w:id="43464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CEDC18-7845-4FF6-92B3-2EF3F9E86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3</Pages>
  <Words>926</Words>
  <Characters>5284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XÂY DỰNG ĐƠN VỊ KIẾN THỨC THEO MA TRẬN ĐỂ THI KỲ THI THPT QUỐC GIA NĂM 2017</vt:lpstr>
    </vt:vector>
  </TitlesOfParts>
  <Company>Ghostviet.com</Company>
  <LinksUpToDate>false</LinksUpToDate>
  <CharactersWithSpaces>6198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XÂY DỰNG ĐƠN VỊ KIẾN THỨC THEO MA TRẬN ĐỂ THI KỲ THI THPT QUỐC GIA NĂM 2017</dc:title>
  <dc:subject/>
  <dc:creator>My computer</dc:creator>
  <cp:keywords/>
  <dc:description/>
  <cp:lastModifiedBy>ASUS</cp:lastModifiedBy>
  <cp:revision>15</cp:revision>
  <cp:lastPrinted>2020-10-07T03:34:00Z</cp:lastPrinted>
  <dcterms:created xsi:type="dcterms:W3CDTF">2021-04-06T15:12:00Z</dcterms:created>
  <dcterms:modified xsi:type="dcterms:W3CDTF">2021-04-09T00:18:00Z</dcterms:modified>
</cp:coreProperties>
</file>